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22" w:rsidRDefault="008E1322" w:rsidP="008E1322">
      <w:pPr>
        <w:pStyle w:val="a7"/>
        <w:spacing w:before="420" w:after="0" w:line="240" w:lineRule="auto"/>
        <w:ind w:left="885" w:right="525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7C0683">
        <w:rPr>
          <w:rFonts w:ascii="Times New Roman" w:hAnsi="Times New Roman" w:cs="Times New Roman"/>
          <w:b/>
          <w:bCs/>
          <w:sz w:val="26"/>
          <w:szCs w:val="26"/>
        </w:rPr>
        <w:t>Доклад</w:t>
      </w:r>
    </w:p>
    <w:p w:rsidR="008E1322" w:rsidRPr="00652A36" w:rsidRDefault="008E1322" w:rsidP="008E1322">
      <w:pPr>
        <w:pStyle w:val="a7"/>
        <w:spacing w:before="420" w:after="0" w:line="240" w:lineRule="auto"/>
        <w:ind w:left="885" w:right="525"/>
        <w:jc w:val="center"/>
        <w:outlineLvl w:val="2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7C0683">
        <w:rPr>
          <w:rFonts w:ascii="Times New Roman" w:hAnsi="Times New Roman" w:cs="Times New Roman"/>
          <w:b/>
          <w:bCs/>
          <w:sz w:val="26"/>
          <w:szCs w:val="26"/>
        </w:rPr>
        <w:t xml:space="preserve">«Реформа контрольно-надзорной деятельности. </w:t>
      </w:r>
      <w:r w:rsidRPr="00652A36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зменения в Федеральном законе</w:t>
      </w:r>
      <w:r w:rsidRPr="00652A36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 xml:space="preserve">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распития) алкогольной продукции».</w:t>
      </w:r>
    </w:p>
    <w:p w:rsidR="008E1322" w:rsidRPr="007C0683" w:rsidRDefault="008E1322" w:rsidP="008E132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E1322" w:rsidRDefault="008E1322" w:rsidP="008E132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E1322" w:rsidRPr="00E02710" w:rsidRDefault="008E1322" w:rsidP="008E1322">
      <w:pPr>
        <w:spacing w:before="100" w:beforeAutospacing="1" w:after="100" w:afterAutospacing="1" w:line="288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02710">
        <w:rPr>
          <w:rFonts w:ascii="Times New Roman" w:hAnsi="Times New Roman" w:cs="Times New Roman"/>
          <w:b/>
          <w:i/>
          <w:sz w:val="26"/>
          <w:szCs w:val="26"/>
        </w:rPr>
        <w:t>Добрый день, уважаемые коллеги!</w:t>
      </w:r>
    </w:p>
    <w:p w:rsidR="008E1322" w:rsidRDefault="008E1322" w:rsidP="008E1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хотелось бы с Вами поговорить</w:t>
      </w:r>
      <w:r w:rsidRPr="002C0B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реформе контрольно-надзорной деятельности  и грядущих изменения действующего законодательства регулирующего деятельность в сфере  </w:t>
      </w:r>
      <w:r w:rsidRPr="003948F0">
        <w:rPr>
          <w:rFonts w:ascii="Times New Roman" w:hAnsi="Times New Roman" w:cs="Times New Roman"/>
          <w:bCs/>
          <w:sz w:val="26"/>
          <w:szCs w:val="26"/>
        </w:rPr>
        <w:t xml:space="preserve">деятельности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F91D1C">
        <w:rPr>
          <w:rFonts w:ascii="Times New Roman" w:hAnsi="Times New Roman" w:cs="Times New Roman"/>
          <w:bCs/>
          <w:sz w:val="26"/>
          <w:szCs w:val="26"/>
        </w:rPr>
        <w:t>розничной продаже алкогольной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и ответить на ряд вопросов задаваемых Вами </w:t>
      </w:r>
    </w:p>
    <w:p w:rsidR="0079072B" w:rsidRPr="00E6780C" w:rsidRDefault="0079072B" w:rsidP="0079072B">
      <w:pPr>
        <w:pStyle w:val="a7"/>
        <w:numPr>
          <w:ilvl w:val="0"/>
          <w:numId w:val="11"/>
        </w:numPr>
        <w:spacing w:before="420" w:after="0" w:line="240" w:lineRule="auto"/>
        <w:ind w:right="525"/>
        <w:outlineLvl w:val="2"/>
        <w:rPr>
          <w:rFonts w:ascii="Times New Roman" w:hAnsi="Times New Roman" w:cs="Times New Roman"/>
          <w:b/>
          <w:color w:val="212121"/>
          <w:spacing w:val="-4"/>
          <w:sz w:val="26"/>
          <w:szCs w:val="26"/>
          <w:shd w:val="clear" w:color="auto" w:fill="FFFFFF"/>
        </w:rPr>
      </w:pPr>
      <w:r w:rsidRPr="00E6780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Регуляторная гильотина – часть реформы контрольно-надзорной деятельности. </w:t>
      </w:r>
    </w:p>
    <w:p w:rsidR="00544DD0" w:rsidRDefault="00544DD0" w:rsidP="00544DD0">
      <w:pPr>
        <w:spacing w:before="420" w:after="0" w:line="240" w:lineRule="auto"/>
        <w:ind w:right="525"/>
        <w:outlineLvl w:val="2"/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</w:pPr>
    </w:p>
    <w:p w:rsidR="00652A36" w:rsidRPr="00C65D1A" w:rsidRDefault="00246AD8" w:rsidP="00C65D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C65D1A"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  <w:t>Регуляторная гильотина</w:t>
      </w:r>
      <w:r w:rsidR="00C65D1A"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  <w:t xml:space="preserve"> </w:t>
      </w:r>
      <w:r w:rsidR="00652A36" w:rsidRPr="00C65D1A"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  <w:t xml:space="preserve">– </w:t>
      </w:r>
      <w:r w:rsidR="00C65D1A"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  <w:t xml:space="preserve"> </w:t>
      </w:r>
      <w:r w:rsidR="00652A36" w:rsidRPr="00C65D1A"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  <w:t>это один из этапов масштабной реформы контрольно-надзорной деятельности. Она предполагает отмену избыточных требований к биз</w:t>
      </w:r>
      <w:r w:rsidR="00C82AB7" w:rsidRPr="00C65D1A">
        <w:rPr>
          <w:rFonts w:ascii="Times New Roman" w:hAnsi="Times New Roman" w:cs="Times New Roman"/>
          <w:color w:val="212121"/>
          <w:spacing w:val="-4"/>
          <w:sz w:val="26"/>
          <w:szCs w:val="26"/>
          <w:shd w:val="clear" w:color="auto" w:fill="FFFFFF"/>
        </w:rPr>
        <w:t xml:space="preserve">несу, новые подходы к проверкам. </w:t>
      </w:r>
      <w:r w:rsidR="00652A36" w:rsidRPr="00C65D1A">
        <w:rPr>
          <w:rFonts w:ascii="Times New Roman" w:hAnsi="Times New Roman" w:cs="Times New Roman"/>
          <w:sz w:val="26"/>
          <w:szCs w:val="26"/>
          <w:lang w:eastAsia="ru-RU"/>
        </w:rPr>
        <w:t xml:space="preserve"> Ее цель — снизить административную нагрузку на бизнес и повысить эффективность контрольно-надзорной деятельности, внедрив </w:t>
      </w:r>
      <w:proofErr w:type="gramStart"/>
      <w:r w:rsidR="00652A36" w:rsidRPr="00C65D1A">
        <w:rPr>
          <w:rFonts w:ascii="Times New Roman" w:hAnsi="Times New Roman" w:cs="Times New Roman"/>
          <w:sz w:val="26"/>
          <w:szCs w:val="26"/>
          <w:lang w:eastAsia="ru-RU"/>
        </w:rPr>
        <w:t>риск-ориентированный</w:t>
      </w:r>
      <w:proofErr w:type="gramEnd"/>
      <w:r w:rsidR="00652A36" w:rsidRPr="00C65D1A">
        <w:rPr>
          <w:rFonts w:ascii="Times New Roman" w:hAnsi="Times New Roman" w:cs="Times New Roman"/>
          <w:sz w:val="26"/>
          <w:szCs w:val="26"/>
          <w:lang w:eastAsia="ru-RU"/>
        </w:rPr>
        <w:t xml:space="preserve"> и профилактический </w:t>
      </w:r>
      <w:r w:rsidR="00652A36" w:rsidRPr="00C65D1A">
        <w:rPr>
          <w:rFonts w:ascii="Times New Roman" w:hAnsi="Times New Roman" w:cs="Times New Roman"/>
          <w:sz w:val="26"/>
          <w:szCs w:val="26"/>
        </w:rPr>
        <w:t>подходы.</w:t>
      </w:r>
    </w:p>
    <w:p w:rsidR="00C65D1A" w:rsidRDefault="00C65D1A" w:rsidP="00C65D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</w:p>
    <w:p w:rsidR="00652A36" w:rsidRPr="00C65D1A" w:rsidRDefault="00C82AB7" w:rsidP="00C65D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D1A">
        <w:rPr>
          <w:rFonts w:ascii="Times New Roman" w:hAnsi="Times New Roman" w:cs="Times New Roman"/>
          <w:sz w:val="26"/>
          <w:szCs w:val="26"/>
        </w:rPr>
        <w:t>Принят и вступает</w:t>
      </w:r>
      <w:proofErr w:type="gramEnd"/>
      <w:r w:rsidRPr="00C65D1A">
        <w:rPr>
          <w:rFonts w:ascii="Times New Roman" w:hAnsi="Times New Roman" w:cs="Times New Roman"/>
          <w:sz w:val="26"/>
          <w:szCs w:val="26"/>
        </w:rPr>
        <w:t xml:space="preserve"> в силу </w:t>
      </w:r>
      <w:r w:rsidR="00451795">
        <w:rPr>
          <w:rFonts w:ascii="Times New Roman" w:hAnsi="Times New Roman" w:cs="Times New Roman"/>
          <w:sz w:val="26"/>
          <w:szCs w:val="26"/>
        </w:rPr>
        <w:t>с 01.07.2021года</w:t>
      </w:r>
      <w:r w:rsidR="00246AD8" w:rsidRPr="00C65D1A">
        <w:rPr>
          <w:rFonts w:ascii="Times New Roman" w:hAnsi="Times New Roman" w:cs="Times New Roman"/>
          <w:sz w:val="26"/>
          <w:szCs w:val="26"/>
        </w:rPr>
        <w:t xml:space="preserve"> </w:t>
      </w:r>
      <w:r w:rsidR="00652A36" w:rsidRPr="00C65D1A">
        <w:rPr>
          <w:rFonts w:ascii="Times New Roman" w:hAnsi="Times New Roman" w:cs="Times New Roman"/>
          <w:sz w:val="26"/>
          <w:szCs w:val="26"/>
        </w:rPr>
        <w:t xml:space="preserve"> Федеральный закон от 31.07.2020 № 248-ФЗ «О государственном контроле (надзоре) и муниципальном контроле в Российской Федерации» (далее – Закон № 248-ФЗ).</w:t>
      </w:r>
    </w:p>
    <w:p w:rsidR="00652A36" w:rsidRPr="00C65D1A" w:rsidRDefault="00652A36" w:rsidP="00C65D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закон представляет собой основу всей системы контроля и надзора</w:t>
      </w:r>
    </w:p>
    <w:p w:rsidR="00652A36" w:rsidRPr="00C65D1A" w:rsidRDefault="00652A36" w:rsidP="00C65D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основные принципы:</w:t>
      </w:r>
    </w:p>
    <w:p w:rsidR="00652A36" w:rsidRPr="00C65D1A" w:rsidRDefault="00451795" w:rsidP="00451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52A36"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вреда, и</w:t>
      </w:r>
    </w:p>
    <w:p w:rsidR="00652A36" w:rsidRPr="00C65D1A" w:rsidRDefault="00451795" w:rsidP="004517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52A36"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применение </w:t>
      </w:r>
      <w:proofErr w:type="gramStart"/>
      <w:r w:rsidR="00652A36"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="00652A36"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при проведении контрольных мероприятий.</w:t>
      </w:r>
    </w:p>
    <w:p w:rsidR="00652A36" w:rsidRPr="00C65D1A" w:rsidRDefault="00652A36" w:rsidP="00C65D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№ 248-ФЗ запрещает оценивать результаты работы контролирующих органов по количеству проведенных мероприятий, выявленных нарушений и лиц, привлеченных к ответственности, по количеству и суммам назначенных штрафов (ч. 7 ст. 30 Закона № 248-ФЗ). То есть прямо запрещает действующую «палочную» систему.</w:t>
      </w:r>
      <w:r w:rsidR="00246AD8"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положение существенно отличает его от действующего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652A36" w:rsidRPr="00C65D1A" w:rsidRDefault="00652A36" w:rsidP="00C65D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№ 248-ФЗ предусматривает семь видов профилактических мероприятий (ст. 45):</w:t>
      </w:r>
    </w:p>
    <w:p w:rsidR="00652A36" w:rsidRPr="00C65D1A" w:rsidRDefault="00652A36" w:rsidP="00C65D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>информирование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контрольные органы обязаны размещать на своих официальных сайтах перечни нормативных актов, содержащих обязательные требования, информацию о мерах ответственности, проверочные листы для </w:t>
      </w:r>
      <w:proofErr w:type="spellStart"/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самообследования</w:t>
      </w:r>
      <w:proofErr w:type="spellEnd"/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перечень объектов контроля с указанием категории риска, перечень запрашиваемых сведений, а также ряд других сведений (ст. 46);</w:t>
      </w:r>
    </w:p>
    <w:p w:rsidR="00652A36" w:rsidRPr="00C65D1A" w:rsidRDefault="00652A36" w:rsidP="00C65D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обобщение практики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не реже одного раза в год контрольные органы будут обобщать правоприменительную практику по каждому виду контроля и публиковать ее в виде доклада на своем сайте. Проект доклада будет проходить публичное обсуждение (ст. 47);</w:t>
      </w:r>
    </w:p>
    <w:p w:rsidR="00652A36" w:rsidRPr="00C65D1A" w:rsidRDefault="00652A36" w:rsidP="00C65D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стимулирование добросовестности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конкретные меры могут быть предусмотрены в положении о виде контроля. Добросовестность контролируемых лиц учитывается при определении категории риска. При оценке добросовестности могут учитываться, в частности, наличие систем внутреннего контроля, реализация мероприятий по снижению риска причинения вреда и предотвращению вреда, добровольное страхование рисков причинения вреда и др. (ст. 23, ст. 47);</w:t>
      </w:r>
    </w:p>
    <w:p w:rsidR="00652A36" w:rsidRPr="00C65D1A" w:rsidRDefault="00652A36" w:rsidP="00C65D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объявление предостережения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применяется, если у контрольного органа есть сведения о возможных нарушениях, однако эти сведения не соответствуют утвержденным индикаторам риска (ст. 49, ст. 60);</w:t>
      </w:r>
    </w:p>
    <w:p w:rsidR="00652A36" w:rsidRPr="00C65D1A" w:rsidRDefault="00652A36" w:rsidP="00C65D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консультирование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предприниматель вправе на безвозмездной основе получить у контрольного органа разъяснения по вопросам, связанным с организацией и осуществлением контроля (ст. 50);</w:t>
      </w:r>
    </w:p>
    <w:p w:rsidR="00652A36" w:rsidRPr="00C65D1A" w:rsidRDefault="00652A36" w:rsidP="00C65D1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самообследование</w:t>
      </w:r>
      <w:proofErr w:type="spellEnd"/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контролируемые лица могут сами оценить уровень соблюдения ими обязательных требований в автоматическом режиме на официальном сайте контрольного органа (ст. 51);</w:t>
      </w:r>
    </w:p>
    <w:p w:rsidR="00652A36" w:rsidRPr="00C65D1A" w:rsidRDefault="00652A36" w:rsidP="00C65D1A">
      <w:pPr>
        <w:numPr>
          <w:ilvl w:val="0"/>
          <w:numId w:val="5"/>
        </w:numPr>
        <w:shd w:val="clear" w:color="auto" w:fill="FFFFFF"/>
        <w:tabs>
          <w:tab w:val="left" w:pos="9356"/>
        </w:tabs>
        <w:spacing w:after="0" w:line="240" w:lineRule="auto"/>
        <w:ind w:left="0"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профилактический визит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инспектор проинформирует предпринимателя об обязательных требованиях, которые к нему предъявляются, о его категории риска и контрольных мероприятиях. Инспектор не может выдать обязательные предписания, но может запросить сведения, необходимые для определения категории риска. О визите должны предупредить за 5 дней, от него можно отказаться (ст. 52).</w:t>
      </w:r>
    </w:p>
    <w:p w:rsidR="00652A36" w:rsidRPr="00D25E82" w:rsidRDefault="00652A36" w:rsidP="00C65D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D25E82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только с </w:t>
      </w:r>
      <w:r w:rsidR="00937069" w:rsidRPr="00D25E82">
        <w:rPr>
          <w:rFonts w:ascii="Times New Roman" w:hAnsi="Times New Roman" w:cs="Times New Roman"/>
          <w:sz w:val="26"/>
          <w:szCs w:val="26"/>
        </w:rPr>
        <w:t>уведомлением регу</w:t>
      </w:r>
      <w:r w:rsidRPr="00D25E82">
        <w:rPr>
          <w:rFonts w:ascii="Times New Roman" w:hAnsi="Times New Roman" w:cs="Times New Roman"/>
          <w:sz w:val="26"/>
          <w:szCs w:val="26"/>
        </w:rPr>
        <w:t>лируемых лиц либо по их инициативе (ч. 3 ст. 45 Закона № 248-ФЗ).</w:t>
      </w:r>
    </w:p>
    <w:p w:rsidR="00652A36" w:rsidRPr="00D25E82" w:rsidRDefault="00652A36" w:rsidP="00C65D1A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6"/>
          <w:szCs w:val="26"/>
        </w:rPr>
      </w:pPr>
      <w:r w:rsidRPr="00D25E82">
        <w:rPr>
          <w:rFonts w:ascii="Times New Roman" w:hAnsi="Times New Roman" w:cs="Times New Roman"/>
          <w:sz w:val="26"/>
          <w:szCs w:val="26"/>
        </w:rPr>
        <w:t>Если при проведении профилактических мероприятий выяснится, что есть угроза причинения вреда или вред уже причинен, контрольный орган может принять решение о проведении контрольных мероприятий (ч. 4 ст. 45 Закона № 248-ФЗ).</w:t>
      </w:r>
    </w:p>
    <w:p w:rsidR="00652A36" w:rsidRPr="00C65D1A" w:rsidRDefault="00652A36" w:rsidP="00451795">
      <w:pPr>
        <w:shd w:val="clear" w:color="auto" w:fill="FFFFFF"/>
        <w:tabs>
          <w:tab w:val="left" w:pos="9356"/>
        </w:tabs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Помимо профилактических мероприятий Закон </w:t>
      </w:r>
      <w:r w:rsidR="0021560C"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редусматривает </w:t>
      </w:r>
      <w:r w:rsidRPr="00C65D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независимую оценку соблюдения обязательных требований</w:t>
      </w: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 (гл. 11). В чем суть? Независимые аккредитованные организации будут оценивать, соблюдают ли предприниматели обязательные требования, и, если все в порядке, выдавать заключения о соответствии. В течение срока действия такого заключения контрольные органы не будут проводить плановые проверки.</w:t>
      </w:r>
    </w:p>
    <w:p w:rsidR="00652A36" w:rsidRPr="00C65D1A" w:rsidRDefault="00652A36" w:rsidP="00C65D1A">
      <w:pPr>
        <w:shd w:val="clear" w:color="auto" w:fill="FFFFFF"/>
        <w:spacing w:after="0" w:line="240" w:lineRule="auto"/>
        <w:ind w:firstLine="52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проводить такую оценку и требования к ней должны закрепить в федеральном законе о конкретном виде надзора.</w:t>
      </w:r>
    </w:p>
    <w:p w:rsidR="00C65D1A" w:rsidRPr="00C65D1A" w:rsidRDefault="00652A36" w:rsidP="00C65D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рамках масштабной реформы сферы контрольно-надзорной деятельности принят</w:t>
      </w:r>
      <w:r w:rsidR="004517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Федеральный закон </w:t>
      </w:r>
      <w:r w:rsidR="005F65DA"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 и</w:t>
      </w:r>
      <w:r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новый порядок организации и осуществления государствен</w:t>
      </w:r>
      <w:r w:rsidR="005F65DA"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ного и муниципального контроля. </w:t>
      </w:r>
    </w:p>
    <w:p w:rsidR="00652A36" w:rsidRPr="00C65D1A" w:rsidRDefault="00652A36" w:rsidP="00C65D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17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Под государственным и муниципальным контролем (надзором</w:t>
      </w:r>
      <w:r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C65D1A" w:rsidRPr="00C65D1A" w:rsidRDefault="00652A36" w:rsidP="00C65D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закон определяет права и обязанности контролеров и лиц, в отношении которых проводятся проверки.</w:t>
      </w:r>
    </w:p>
    <w:p w:rsidR="00652A36" w:rsidRPr="00C65D1A" w:rsidRDefault="00652A36" w:rsidP="00C65D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5D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652A36" w:rsidRDefault="00652A36" w:rsidP="00C65D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Переняв некоторые положения из действующего ныне федерального закона </w:t>
      </w:r>
      <w:hyperlink r:id="rId6" w:tgtFrame="_top" w:history="1">
        <w:r w:rsidRPr="008029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26.12.2008 № 294-ФЗ</w:t>
        </w:r>
      </w:hyperlink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(далее – Закон № 294-ФЗ), новый закон вносит ряд нововведений, которые будут рассмотрены ниже.</w:t>
      </w:r>
    </w:p>
    <w:p w:rsidR="00802984" w:rsidRDefault="00802984" w:rsidP="00C65D1A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72B" w:rsidRPr="00802984" w:rsidRDefault="00802984" w:rsidP="00802984">
      <w:pPr>
        <w:pStyle w:val="a7"/>
        <w:numPr>
          <w:ilvl w:val="0"/>
          <w:numId w:val="11"/>
        </w:numPr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-4"/>
          <w:sz w:val="26"/>
          <w:szCs w:val="26"/>
          <w:shd w:val="clear" w:color="auto" w:fill="FFFFFF"/>
        </w:rPr>
        <w:t>Н</w:t>
      </w:r>
      <w:r w:rsidR="0079072B" w:rsidRPr="00802984">
        <w:rPr>
          <w:rFonts w:ascii="Times New Roman" w:hAnsi="Times New Roman" w:cs="Times New Roman"/>
          <w:b/>
          <w:spacing w:val="-4"/>
          <w:sz w:val="26"/>
          <w:szCs w:val="26"/>
          <w:shd w:val="clear" w:color="auto" w:fill="FFFFFF"/>
        </w:rPr>
        <w:t xml:space="preserve">овые </w:t>
      </w:r>
      <w:r w:rsidR="00DD20F2" w:rsidRPr="00802984">
        <w:rPr>
          <w:rFonts w:ascii="Times New Roman" w:hAnsi="Times New Roman" w:cs="Times New Roman"/>
          <w:b/>
          <w:spacing w:val="-4"/>
          <w:sz w:val="26"/>
          <w:szCs w:val="26"/>
          <w:shd w:val="clear" w:color="auto" w:fill="FFFFFF"/>
        </w:rPr>
        <w:t xml:space="preserve">общие </w:t>
      </w:r>
      <w:r w:rsidR="0079072B" w:rsidRPr="00802984">
        <w:rPr>
          <w:rFonts w:ascii="Times New Roman" w:hAnsi="Times New Roman" w:cs="Times New Roman"/>
          <w:b/>
          <w:spacing w:val="-4"/>
          <w:sz w:val="26"/>
          <w:szCs w:val="26"/>
          <w:shd w:val="clear" w:color="auto" w:fill="FFFFFF"/>
        </w:rPr>
        <w:t>подходы к проверкам</w:t>
      </w:r>
    </w:p>
    <w:p w:rsidR="00652A36" w:rsidRPr="00802984" w:rsidRDefault="00652A36" w:rsidP="00DD20F2">
      <w:pPr>
        <w:spacing w:after="0" w:line="240" w:lineRule="auto"/>
        <w:ind w:firstLine="525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Разные контролеры не будут проверять соблюдение одних и тех же требований</w:t>
      </w:r>
      <w:r w:rsidR="00DD20F2"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2A36" w:rsidRPr="00802984" w:rsidRDefault="00652A36" w:rsidP="00DD20F2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hyperlink r:id="rId7" w:tgtFrame="_top" w:history="1">
        <w:r w:rsidRPr="008029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Законе № 248-ФЗ</w:t>
        </w:r>
      </w:hyperlink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подробно прописана процедура проведения контрольно-надзорных мероприятий. При </w:t>
      </w:r>
      <w:r w:rsidRPr="00DD20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</w:t>
      </w: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tgtFrame="_top" w:history="1">
        <w:r w:rsidRPr="008029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9</w:t>
        </w:r>
      </w:hyperlink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proofErr w:type="spellStart"/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"https://its.1c.ru/db/garant/content/74349814/hdoc/660807" \t "_top" </w:instrText>
      </w: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. 7 п. 8 ст. 66 Закона</w:t>
      </w: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802984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D25E82" w:rsidRDefault="00D25E82" w:rsidP="007F60D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2A36" w:rsidRPr="008B40D5" w:rsidRDefault="00652A36" w:rsidP="00D25E82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проверки зафиксируют онлайн</w:t>
      </w:r>
      <w:r w:rsidR="007F60D6" w:rsidRPr="008B4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52A36" w:rsidRDefault="00652A36" w:rsidP="007F6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(надзора); Единый реестр контрольных (надзорных) мероприятий; Информационную систему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 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</w:t>
      </w:r>
      <w:r w:rsidRPr="007F60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сведениям (</w:t>
      </w:r>
      <w:hyperlink r:id="rId9" w:tgtFrame="_top" w:history="1">
        <w:r w:rsidRPr="007F60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17 Закона</w:t>
        </w:r>
      </w:hyperlink>
      <w:r w:rsidRPr="007F60D6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8B40D5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5E82">
        <w:rPr>
          <w:rFonts w:ascii="Times New Roman" w:hAnsi="Times New Roman" w:cs="Times New Roman"/>
          <w:sz w:val="26"/>
          <w:szCs w:val="26"/>
        </w:rPr>
        <w:t xml:space="preserve">В реестр </w:t>
      </w:r>
      <w:hyperlink r:id="rId10" w:history="1">
        <w:r w:rsidRPr="00D25E82">
          <w:rPr>
            <w:rFonts w:ascii="Times New Roman" w:hAnsi="Times New Roman" w:cs="Times New Roman"/>
            <w:sz w:val="26"/>
            <w:szCs w:val="26"/>
          </w:rPr>
          <w:t>внесут</w:t>
        </w:r>
      </w:hyperlink>
      <w:r w:rsidRPr="00D25E82">
        <w:rPr>
          <w:rFonts w:ascii="Times New Roman" w:hAnsi="Times New Roman" w:cs="Times New Roman"/>
          <w:sz w:val="26"/>
          <w:szCs w:val="26"/>
        </w:rPr>
        <w:t xml:space="preserve"> сведения о видах </w:t>
      </w:r>
      <w:r>
        <w:rPr>
          <w:rFonts w:ascii="Times New Roman" w:hAnsi="Times New Roman" w:cs="Times New Roman"/>
          <w:sz w:val="26"/>
          <w:szCs w:val="26"/>
        </w:rPr>
        <w:t>контроля (надзора) на федеральном, региональном и муниципальном уровне и об органах, которые их осуществляют. Также в реестре можно будет найти:</w:t>
      </w:r>
    </w:p>
    <w:p w:rsidR="008B40D5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критериев и индикаторов риска нарушения обязательных требований;</w:t>
      </w:r>
    </w:p>
    <w:p w:rsidR="008B40D5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закрытый список сведений, которые вправе запрашивать контрольные или надзорные органы;</w:t>
      </w:r>
    </w:p>
    <w:p w:rsidR="008B40D5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классификацию объектов контроля с категориями риска;</w:t>
      </w:r>
    </w:p>
    <w:p w:rsidR="008B40D5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программу профилактики рисков причинения вреда и план проведения плановых контрольных (надзорных) мероприятий;</w:t>
      </w:r>
    </w:p>
    <w:p w:rsidR="008B40D5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том, как получить консультации по вопросам соблюдения обязательных требований;</w:t>
      </w:r>
    </w:p>
    <w:p w:rsidR="008B40D5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профилактических и контрольно-надзорных мероприятиях.</w:t>
      </w:r>
    </w:p>
    <w:p w:rsidR="008B40D5" w:rsidRPr="00D25E82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5E82">
        <w:rPr>
          <w:rFonts w:ascii="Times New Roman" w:hAnsi="Times New Roman" w:cs="Times New Roman"/>
          <w:sz w:val="26"/>
          <w:szCs w:val="26"/>
        </w:rPr>
        <w:t xml:space="preserve">Общедоступную информацию можно будет получить на сайте реестра </w:t>
      </w:r>
      <w:hyperlink r:id="rId11" w:history="1">
        <w:r w:rsidRPr="00D25E82">
          <w:rPr>
            <w:rFonts w:ascii="Times New Roman" w:hAnsi="Times New Roman" w:cs="Times New Roman"/>
            <w:sz w:val="26"/>
            <w:szCs w:val="26"/>
          </w:rPr>
          <w:t>бесплатно</w:t>
        </w:r>
      </w:hyperlink>
      <w:r w:rsidRPr="00D25E82">
        <w:rPr>
          <w:rFonts w:ascii="Times New Roman" w:hAnsi="Times New Roman" w:cs="Times New Roman"/>
          <w:sz w:val="26"/>
          <w:szCs w:val="26"/>
        </w:rPr>
        <w:t>.</w:t>
      </w:r>
    </w:p>
    <w:p w:rsidR="008B40D5" w:rsidRPr="00D25E82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5E82">
        <w:rPr>
          <w:rFonts w:ascii="Times New Roman" w:hAnsi="Times New Roman" w:cs="Times New Roman"/>
          <w:sz w:val="26"/>
          <w:szCs w:val="26"/>
        </w:rPr>
        <w:t xml:space="preserve">Данные из реестра будут применять в других информационных системах, например в </w:t>
      </w:r>
      <w:hyperlink r:id="rId12" w:history="1">
        <w:r w:rsidRPr="00D25E82">
          <w:rPr>
            <w:rFonts w:ascii="Times New Roman" w:hAnsi="Times New Roman" w:cs="Times New Roman"/>
            <w:sz w:val="26"/>
            <w:szCs w:val="26"/>
          </w:rPr>
          <w:t>едином реестре контрольных (надзорных) мероприятий</w:t>
        </w:r>
      </w:hyperlink>
      <w:r w:rsidRPr="00D25E82">
        <w:rPr>
          <w:rFonts w:ascii="Times New Roman" w:hAnsi="Times New Roman" w:cs="Times New Roman"/>
          <w:sz w:val="26"/>
          <w:szCs w:val="26"/>
        </w:rPr>
        <w:t>. Таким образом, все сведения о контроле и надзоре станут единообразными, что упростит их понимание и анализ.</w:t>
      </w:r>
    </w:p>
    <w:p w:rsidR="008B40D5" w:rsidRPr="00D25E82" w:rsidRDefault="008B40D5" w:rsidP="008B40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25E82">
        <w:rPr>
          <w:rFonts w:ascii="Times New Roman" w:hAnsi="Times New Roman" w:cs="Times New Roman"/>
          <w:sz w:val="26"/>
          <w:szCs w:val="26"/>
        </w:rPr>
        <w:t xml:space="preserve">По информации правительства, реестр заработает с 1 июля. Однако отметим, что по </w:t>
      </w:r>
      <w:hyperlink r:id="rId13" w:history="1">
        <w:r w:rsidRPr="00D25E82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D25E82">
        <w:rPr>
          <w:rFonts w:ascii="Times New Roman" w:hAnsi="Times New Roman" w:cs="Times New Roman"/>
          <w:sz w:val="26"/>
          <w:szCs w:val="26"/>
        </w:rPr>
        <w:t xml:space="preserve"> о контроле и надзоре ввести реестр в эксплуатацию смогут </w:t>
      </w:r>
      <w:hyperlink r:id="rId14" w:history="1">
        <w:r w:rsidRPr="00D25E82">
          <w:rPr>
            <w:rFonts w:ascii="Times New Roman" w:hAnsi="Times New Roman" w:cs="Times New Roman"/>
            <w:sz w:val="26"/>
            <w:szCs w:val="26"/>
          </w:rPr>
          <w:t>до 2022 года</w:t>
        </w:r>
      </w:hyperlink>
      <w:r w:rsidRPr="00D25E82">
        <w:rPr>
          <w:rFonts w:ascii="Times New Roman" w:hAnsi="Times New Roman" w:cs="Times New Roman"/>
          <w:sz w:val="26"/>
          <w:szCs w:val="26"/>
        </w:rPr>
        <w:t>.</w:t>
      </w:r>
    </w:p>
    <w:p w:rsidR="008B40D5" w:rsidRPr="008B40D5" w:rsidRDefault="008B40D5" w:rsidP="008B4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0D5" w:rsidRPr="00572A02" w:rsidRDefault="00652A36" w:rsidP="00572A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2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Риск-ориентированный подход </w:t>
      </w:r>
      <w:proofErr w:type="gramStart"/>
      <w:r w:rsidRPr="00572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</w:t>
      </w:r>
      <w:proofErr w:type="gramEnd"/>
    </w:p>
    <w:p w:rsidR="00652A36" w:rsidRPr="00572A02" w:rsidRDefault="00652A36" w:rsidP="00572A0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72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проведении</w:t>
      </w:r>
      <w:proofErr w:type="gramEnd"/>
      <w:r w:rsidRPr="00572A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контрольно-надзорных мероприятий</w:t>
      </w:r>
    </w:p>
    <w:p w:rsidR="00652A36" w:rsidRPr="008B40D5" w:rsidRDefault="00652A36" w:rsidP="008B40D5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Такой подход 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проверять (</w:t>
      </w:r>
      <w:hyperlink r:id="rId15" w:tgtFrame="_top" w:history="1">
        <w:r w:rsidRPr="008B40D5">
          <w:rPr>
            <w:rFonts w:ascii="Times New Roman" w:eastAsia="Times New Roman" w:hAnsi="Times New Roman" w:cs="Times New Roman"/>
            <w:color w:val="49689A"/>
            <w:sz w:val="26"/>
            <w:szCs w:val="26"/>
            <w:u w:val="single"/>
            <w:lang w:eastAsia="ru-RU"/>
          </w:rPr>
          <w:t>ст. 23 Закона</w:t>
        </w:r>
      </w:hyperlink>
      <w:r w:rsidRPr="008B4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№ 248-ФЗ).</w:t>
      </w:r>
    </w:p>
    <w:p w:rsidR="00652A36" w:rsidRPr="00C306A9" w:rsidRDefault="00652A36" w:rsidP="00C306A9">
      <w:pPr>
        <w:spacing w:before="210" w:after="0" w:line="240" w:lineRule="auto"/>
        <w:ind w:left="525" w:right="525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Оценивать эффективность контролирующего органа по количеству проверок запретили</w:t>
      </w:r>
    </w:p>
    <w:p w:rsidR="00652A36" w:rsidRPr="00C306A9" w:rsidRDefault="00652A36" w:rsidP="00C306A9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hyperlink r:id="rId16" w:tgtFrame="_top" w:history="1">
        <w:r w:rsidRPr="00C306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Законе № 248-ФЗ</w:t>
        </w:r>
      </w:hyperlink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содержится прямой запрет на оценку результативности и эффективности деятельности контрольного </w:t>
      </w:r>
      <w:r w:rsidRPr="00C30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(надзорного) органа в зависимости от количества:</w:t>
      </w:r>
    </w:p>
    <w:p w:rsidR="00652A36" w:rsidRPr="00C306A9" w:rsidRDefault="00652A36" w:rsidP="00C306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проведенных контрольных мероприятий;</w:t>
      </w:r>
    </w:p>
    <w:p w:rsidR="00652A36" w:rsidRPr="00C306A9" w:rsidRDefault="00652A36" w:rsidP="00C306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выявленных нарушений;</w:t>
      </w:r>
    </w:p>
    <w:p w:rsidR="00652A36" w:rsidRPr="00C306A9" w:rsidRDefault="00652A36" w:rsidP="00C306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привлеченных к ответственности;</w:t>
      </w:r>
    </w:p>
    <w:p w:rsidR="00652A36" w:rsidRPr="00C306A9" w:rsidRDefault="00652A36" w:rsidP="00C306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т.д.</w:t>
      </w:r>
    </w:p>
    <w:p w:rsidR="00652A36" w:rsidRPr="00C306A9" w:rsidRDefault="00652A36" w:rsidP="00C306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Это должно способствовать избавлению от так называемой палочной системы, то есть привести к сокращению проверок и наложенных штрафов </w:t>
      </w:r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17" w:tgtFrame="_top" w:history="1">
        <w:r w:rsidRPr="00C306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 ст. 30 Закона</w:t>
        </w:r>
      </w:hyperlink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CE44AD" w:rsidRDefault="00CE44AD" w:rsidP="00C306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2A36" w:rsidRPr="00C306A9" w:rsidRDefault="00652A36" w:rsidP="00C306A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Определены способы сокращения количества проверок</w:t>
      </w:r>
    </w:p>
    <w:p w:rsidR="00652A36" w:rsidRPr="00C306A9" w:rsidRDefault="00DA7630" w:rsidP="00C30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8" w:tgtFrame="_top" w:history="1">
        <w:r w:rsidR="00652A36" w:rsidRPr="00C306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="00652A36"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предусматривает механизмы, применение которых может существенно сократить количество проверок организаций и предпринимателей.</w:t>
      </w:r>
    </w:p>
    <w:p w:rsidR="00652A36" w:rsidRPr="00C306A9" w:rsidRDefault="00652A36" w:rsidP="00541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организация может быть освобождена от проведения плановых проверок при заключении договора страхования рисков причинения вреда (ущерба) (</w:t>
      </w:r>
      <w:hyperlink r:id="rId19" w:tgtFrame="_top" w:history="1">
        <w:r w:rsidRPr="00C306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9 ст. 25 Закона</w:t>
        </w:r>
      </w:hyperlink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 Похожее правило предлагается применять и к членам саморегулируемых организаций, в отношении которых саморегулируемая организация проводит контроль (</w:t>
      </w:r>
      <w:hyperlink r:id="rId20" w:tgtFrame="_top" w:history="1">
        <w:r w:rsidRPr="00C306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 ст. 55 Закона</w:t>
        </w:r>
      </w:hyperlink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652A36" w:rsidRPr="00C306A9" w:rsidRDefault="00652A36" w:rsidP="0054128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</w:t>
      </w:r>
      <w:proofErr w:type="gramStart"/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результаты такой оценки и не проводит</w:t>
      </w:r>
      <w:proofErr w:type="gramEnd"/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проверки в случае успешных результатов процедуры оценки (</w:t>
      </w:r>
      <w:hyperlink r:id="rId21" w:tgtFrame="_top" w:history="1">
        <w:r w:rsidRPr="00C306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54 Закона</w:t>
        </w:r>
      </w:hyperlink>
      <w:r w:rsidRPr="00C306A9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652A36" w:rsidRPr="00CE44AD" w:rsidRDefault="00652A36" w:rsidP="00CE44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4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Введены новые формы контроля и надзора</w:t>
      </w:r>
    </w:p>
    <w:p w:rsidR="00652A36" w:rsidRPr="00CB730C" w:rsidRDefault="00CC2407" w:rsidP="00CB73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уже известных документарной и выездной проверок (сроки их проведения сократили до 10 рабочих дней), рейдового осмотра, контрольной закупки и наблюдения за соблюдением обязательных требований с 1 июля 2021 года появятся </w:t>
      </w:r>
      <w:r w:rsidR="00652A36"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способы контроля:</w:t>
      </w:r>
      <w:proofErr w:type="gramEnd"/>
    </w:p>
    <w:p w:rsidR="00652A36" w:rsidRPr="00CB730C" w:rsidRDefault="00652A36" w:rsidP="00CB73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выездное обследование</w:t>
      </w: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  <w:r w:rsidR="0023470E"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без взаимодействия с проверяемым путем осмотра общедоступных объектов и визуальной оценки соблюдения обязательных требований.</w:t>
      </w:r>
    </w:p>
    <w:p w:rsidR="00652A36" w:rsidRPr="00CB730C" w:rsidRDefault="00652A36" w:rsidP="00CB73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мониторинговую закупку</w:t>
      </w: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652A36" w:rsidRPr="00CB730C" w:rsidRDefault="00652A36" w:rsidP="00CB730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выборочный контроль</w:t>
      </w: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23470E" w:rsidRPr="00CB730C" w:rsidRDefault="00652A36" w:rsidP="00CB73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инспекционный визит</w:t>
      </w: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  <w:r w:rsidR="0023470E"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Упрощенный вариант выездной проверки, проводится в течение 1 рабочего дня без уведомления проверяемого (ст. 70).</w:t>
      </w:r>
    </w:p>
    <w:p w:rsidR="00652A36" w:rsidRPr="00CB730C" w:rsidRDefault="00652A36" w:rsidP="00CB730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</w:t>
      </w:r>
      <w:hyperlink r:id="rId22" w:tgtFrame="_top" w:history="1">
        <w:r w:rsidRPr="00CB73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56 Закона</w:t>
        </w:r>
      </w:hyperlink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CC2407" w:rsidRPr="00CB730C" w:rsidRDefault="00CC2407" w:rsidP="00CB730C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исчерпывающий: осмотр, допрос, опрос, получение письменных объяснений, истребование документов, отбор проб, инструментальное обследование, испытание, экспертиза и эксперимент (ч. 1 ст. 65 Закона № 248-ФЗ).</w:t>
      </w:r>
      <w:proofErr w:type="gramEnd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должностное лицо совершит иные действия, проверку в целом могут признать недействительной (п. 9 ч. 2 ст. 91 Закона № 248-ФЗ).</w:t>
      </w:r>
    </w:p>
    <w:p w:rsidR="00CC2407" w:rsidRDefault="00CC2407" w:rsidP="00CB730C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взаимодействия с проверяемым будут проводиться наблюдение за соблюдением обязательных требований и выездное обследование.</w:t>
      </w:r>
      <w:proofErr w:type="gramEnd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Инспекционный визит и выездную проверку разрешено проводить дистанционно (ч. 3 ст. 56 Закона № 248-ФЗ).</w:t>
      </w:r>
    </w:p>
    <w:p w:rsidR="00332714" w:rsidRDefault="00332714" w:rsidP="00A94570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714" w:rsidRDefault="00332714" w:rsidP="00A94570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2714" w:rsidRDefault="00332714" w:rsidP="00A94570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407" w:rsidRPr="00CB730C" w:rsidRDefault="00CC2407" w:rsidP="00A94570">
      <w:pPr>
        <w:shd w:val="clear" w:color="auto" w:fill="FFFFFF"/>
        <w:spacing w:after="0" w:line="240" w:lineRule="auto"/>
        <w:ind w:firstLine="5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Прежде чем начать проверку контролирующий орган должен на основе оценки рисков причинения вреда отнести предпринимателя к одной из 6 категорий (ч. 1 ст. 23, ч. 2-6 ст. 25 Закона № 248-ФЗ):</w:t>
      </w:r>
    </w:p>
    <w:p w:rsidR="00CC2407" w:rsidRPr="00CB730C" w:rsidRDefault="00CC2407" w:rsidP="00CB73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 высокий риск — не менее одного и не более двух плановых контрольных мероприятий в год;</w:t>
      </w:r>
    </w:p>
    <w:p w:rsidR="00CC2407" w:rsidRPr="00CB730C" w:rsidRDefault="00CC2407" w:rsidP="00CB73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риск — не менее одного в 4 года и не более одного мероприятия в 2 года;</w:t>
      </w:r>
    </w:p>
    <w:p w:rsidR="00CC2407" w:rsidRPr="00CB730C" w:rsidRDefault="00CC2407" w:rsidP="00CB73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значительный риск — не менее одного в 4 года и не более одного мероприятия в 2 года;</w:t>
      </w:r>
    </w:p>
    <w:p w:rsidR="00CC2407" w:rsidRPr="00CB730C" w:rsidRDefault="00CC2407" w:rsidP="00CB73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риск — не менее одного мероприятия в 6 лет и не более одного мероприятия в 3 года;</w:t>
      </w:r>
    </w:p>
    <w:p w:rsidR="00CC2407" w:rsidRPr="00CB730C" w:rsidRDefault="00CC2407" w:rsidP="00CB73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умеренный риск — не менее одного мероприятия в 6 лет и не более одного мероприятия в 3 года;</w:t>
      </w:r>
    </w:p>
    <w:p w:rsidR="00CC2407" w:rsidRPr="00CB730C" w:rsidRDefault="00CC2407" w:rsidP="00CB73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риск – плановые контрольные мероприятия не проводятся.</w:t>
      </w:r>
    </w:p>
    <w:p w:rsidR="00CC2407" w:rsidRPr="00CB730C" w:rsidRDefault="00CC2407" w:rsidP="00A94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730C">
        <w:rPr>
          <w:rFonts w:ascii="Times New Roman" w:hAnsi="Times New Roman" w:cs="Times New Roman"/>
          <w:sz w:val="26"/>
          <w:szCs w:val="26"/>
        </w:rPr>
        <w:t>Условия отнесения предпринимателя к той или иной категории риска определяет положение о конкретном виде контроля. В нем должно быть не менее трех категорий риска и обязательно — категория низкого риска. К категории низкого риска относятся также предприятия, которые контрольный орган не смог оценить.</w:t>
      </w:r>
    </w:p>
    <w:p w:rsidR="00CC2407" w:rsidRPr="00CB730C" w:rsidRDefault="00CC2407" w:rsidP="00CB73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организация отнесена к категориям чрезвычайно высокого, высокого или значительного риска, то сведения о ней размещаются на сайтах контрольных органов (п. 12 Правил, утв. Постановлением Правительства РФ от 17.08.2016 № 806). Информацию об объектах контроля, отнесенных к другим категориям риска, можно получить только по запросу в контрольный орган. Ответ </w:t>
      </w:r>
      <w:proofErr w:type="gramStart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</w:t>
      </w:r>
      <w:proofErr w:type="gramEnd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дать в течение 15 рабочих дней (п. 13 Правил).</w:t>
      </w:r>
    </w:p>
    <w:p w:rsidR="00CC2407" w:rsidRPr="00CB730C" w:rsidRDefault="00CC2407" w:rsidP="00CB73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Контролируемое лицо вправе подать заявление на изменение категории риска </w:t>
      </w:r>
      <w:proofErr w:type="gramStart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низкую (ч. 6 ст. 24 Закона № 248-ФЗ). Для этого придется доказать </w:t>
      </w:r>
      <w:proofErr w:type="gramStart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свою</w:t>
      </w:r>
      <w:proofErr w:type="gramEnd"/>
      <w:r w:rsidRPr="00CB7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относимость к такой категории и приложить подтверждающие документы (п. 19 Правил).</w:t>
      </w:r>
    </w:p>
    <w:p w:rsidR="00CC2407" w:rsidRPr="00993B73" w:rsidRDefault="00CC2407" w:rsidP="00993B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B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предусматривает право на досудебное обжалование действий (бездействия) и решений должностных лиц контрольных органов.</w:t>
      </w:r>
    </w:p>
    <w:p w:rsidR="00993B73" w:rsidRPr="00993B73" w:rsidRDefault="00993B73" w:rsidP="0099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73">
        <w:rPr>
          <w:rFonts w:ascii="Times New Roman" w:hAnsi="Times New Roman" w:cs="Times New Roman"/>
          <w:sz w:val="26"/>
          <w:szCs w:val="26"/>
        </w:rPr>
        <w:t>Предприниматель сможет оградить себя от плановых проверок несколькими способами:</w:t>
      </w:r>
    </w:p>
    <w:p w:rsidR="00993B73" w:rsidRPr="00993B73" w:rsidRDefault="00993B73" w:rsidP="0099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73">
        <w:rPr>
          <w:rFonts w:ascii="Times New Roman" w:hAnsi="Times New Roman" w:cs="Times New Roman"/>
          <w:sz w:val="26"/>
          <w:szCs w:val="26"/>
        </w:rPr>
        <w:t>получив заключение независимой аккредитованной организации о соответствии обязательным требованиям (ч. 3 ст. 54 Закона 248-ФЗ);</w:t>
      </w:r>
    </w:p>
    <w:p w:rsidR="00993B73" w:rsidRPr="00993B73" w:rsidRDefault="00993B73" w:rsidP="0099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73">
        <w:rPr>
          <w:rFonts w:ascii="Times New Roman" w:hAnsi="Times New Roman" w:cs="Times New Roman"/>
          <w:sz w:val="26"/>
          <w:szCs w:val="26"/>
        </w:rPr>
        <w:t xml:space="preserve">став членом СРО, которая контролирует предпринимательскую </w:t>
      </w:r>
      <w:proofErr w:type="gramStart"/>
      <w:r w:rsidRPr="00993B73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Pr="00993B73">
        <w:rPr>
          <w:rFonts w:ascii="Times New Roman" w:hAnsi="Times New Roman" w:cs="Times New Roman"/>
          <w:sz w:val="26"/>
          <w:szCs w:val="26"/>
        </w:rPr>
        <w:t xml:space="preserve"> своих членов и с </w:t>
      </w:r>
      <w:proofErr w:type="gramStart"/>
      <w:r w:rsidRPr="00993B73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993B73">
        <w:rPr>
          <w:rFonts w:ascii="Times New Roman" w:hAnsi="Times New Roman" w:cs="Times New Roman"/>
          <w:sz w:val="26"/>
          <w:szCs w:val="26"/>
        </w:rPr>
        <w:t xml:space="preserve"> контрольный орган заключил соглашение о признании результатов ее деятельности (ч. 1 ст. 55 Закона 248-ФЗ);</w:t>
      </w:r>
    </w:p>
    <w:p w:rsidR="00993B73" w:rsidRPr="00993B73" w:rsidRDefault="00993B73" w:rsidP="0033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73">
        <w:rPr>
          <w:rFonts w:ascii="Times New Roman" w:hAnsi="Times New Roman" w:cs="Times New Roman"/>
          <w:sz w:val="26"/>
          <w:szCs w:val="26"/>
        </w:rPr>
        <w:t>заключив договор страхования рисков причинения вреда (ч. 9 ст. 25 Закона 248-ФЗ).</w:t>
      </w:r>
    </w:p>
    <w:p w:rsidR="00993B73" w:rsidRPr="00993B73" w:rsidRDefault="00993B73" w:rsidP="00332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B73">
        <w:rPr>
          <w:rFonts w:ascii="Times New Roman" w:hAnsi="Times New Roman" w:cs="Times New Roman"/>
          <w:sz w:val="26"/>
          <w:szCs w:val="26"/>
        </w:rPr>
        <w:t>Они должны быть предусмотрены в федеральном законе о соответствующем виде контроля.</w:t>
      </w:r>
    </w:p>
    <w:p w:rsidR="00332714" w:rsidRPr="00332714" w:rsidRDefault="00332714" w:rsidP="0033271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внеплановых проверок существенно не изменилась. В законе закреплено применение к ней </w:t>
      </w:r>
      <w:proofErr w:type="gramStart"/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риск-ориентированного</w:t>
      </w:r>
      <w:proofErr w:type="gramEnd"/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подхода: контрольный орган разрабатывает индикаторы риска нарушения обязательных требований и с их учетом принимает решение о проведении внепланового мероприятия (ч. 9 ст. 23 Закона № 248-ФЗ).</w:t>
      </w:r>
    </w:p>
    <w:p w:rsidR="00CC2407" w:rsidRPr="00332714" w:rsidRDefault="00CC2407" w:rsidP="00993B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17 августа 2020 года по 30 июня 2021 года действует эксперимент по досудебному обжалованию решений контрольных органов и действий (бездействий) их должностных лиц (Постановление Правительства РФ от 24.07.2020 № 1108). Обязательный порядок досудебного обжалования вводится с 1 января 2023 года.</w:t>
      </w:r>
    </w:p>
    <w:p w:rsidR="00CC2407" w:rsidRPr="00332714" w:rsidRDefault="00CC2407" w:rsidP="00993B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обжаловать:</w:t>
      </w:r>
    </w:p>
    <w:p w:rsidR="00CC2407" w:rsidRPr="00332714" w:rsidRDefault="00CC2407" w:rsidP="00993B7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отнесении объектов контроля к категориям риска;</w:t>
      </w:r>
    </w:p>
    <w:p w:rsidR="00CC2407" w:rsidRPr="00332714" w:rsidRDefault="00CC2407" w:rsidP="00993B7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включении предпринимателя в план проведения проверок;</w:t>
      </w:r>
    </w:p>
    <w:p w:rsidR="00CC2407" w:rsidRPr="00332714" w:rsidRDefault="00CC2407" w:rsidP="00993B7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решения, принятые по результатам контрольных мероприятий;</w:t>
      </w:r>
    </w:p>
    <w:p w:rsidR="00CC2407" w:rsidRPr="00332714" w:rsidRDefault="00CC2407" w:rsidP="00993B7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решения контрольных органов, а также действия (бездействие) их должностных лиц.</w:t>
      </w:r>
    </w:p>
    <w:p w:rsidR="00CC2407" w:rsidRPr="00332714" w:rsidRDefault="00CC2407" w:rsidP="00993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подается через портал </w:t>
      </w:r>
      <w:proofErr w:type="spellStart"/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33271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Организации должны подписывать жалобу усиленной квалифицированной электронной подписью. Срок рассмотрения жалобы – 20 рабочих дней.</w:t>
      </w:r>
    </w:p>
    <w:p w:rsidR="00652A36" w:rsidRPr="00321CA7" w:rsidRDefault="00652A36" w:rsidP="00321C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Проверки станут короче</w:t>
      </w:r>
    </w:p>
    <w:p w:rsidR="00652A36" w:rsidRPr="00321CA7" w:rsidRDefault="00652A36" w:rsidP="00321CA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документарной и выездной проверок не будет превышать 10 рабочих дней (</w:t>
      </w:r>
      <w:hyperlink r:id="rId23" w:tgtFrame="_top" w:history="1">
        <w:r w:rsidRPr="00321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 ст. 72</w:t>
        </w:r>
      </w:hyperlink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24" w:tgtFrame="_top" w:history="1">
        <w:r w:rsidRPr="00321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7 ст. 73 Закона</w:t>
        </w:r>
      </w:hyperlink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 По действующим сегодня правилам, закрепленным в </w:t>
      </w:r>
      <w:hyperlink r:id="rId25" w:tgtFrame="_top" w:history="1">
        <w:r w:rsidRPr="00321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 ст. 13 Закона</w:t>
        </w:r>
      </w:hyperlink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294-ФЗ, проверка может длиться до 20 рабочих дней.</w:t>
      </w:r>
    </w:p>
    <w:p w:rsidR="00321CA7" w:rsidRDefault="00321CA7" w:rsidP="00321CA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</w:pPr>
    </w:p>
    <w:p w:rsidR="00652A36" w:rsidRPr="00321CA7" w:rsidRDefault="00652A36" w:rsidP="00321C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1C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вместо плановых проверок</w:t>
      </w:r>
    </w:p>
    <w:p w:rsidR="00652A36" w:rsidRPr="00321CA7" w:rsidRDefault="00652A36" w:rsidP="00321CA7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одного из способов снижения интенсивности контрольно-надзорных мероприятий </w:t>
      </w:r>
      <w:hyperlink r:id="rId26" w:tgtFrame="_top" w:history="1">
        <w:r w:rsidRPr="00321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Такие устройства будут осуществлять фот</w:t>
      </w:r>
      <w:proofErr w:type="gramStart"/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киносъемку, видеозапись, собирать другую информацию для контролирующего органа. А лицо, находящееся под таким мониторингом, будет освобождено от плановых проверок соблюдения требований, контроль которых осуществляется при проведении мониторинга (</w:t>
      </w:r>
      <w:hyperlink r:id="rId27" w:tgtFrame="_top" w:history="1">
        <w:r w:rsidRPr="00321CA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96 Закона</w:t>
        </w:r>
      </w:hyperlink>
      <w:r w:rsidRPr="00321CA7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D25E82" w:rsidRDefault="00D25E82" w:rsidP="00D25E82">
      <w:pPr>
        <w:spacing w:after="0" w:line="240" w:lineRule="auto"/>
        <w:ind w:firstLine="525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2A36" w:rsidRPr="005766AD" w:rsidRDefault="00652A36" w:rsidP="00D25E82">
      <w:pPr>
        <w:spacing w:after="0" w:line="240" w:lineRule="auto"/>
        <w:ind w:firstLine="525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66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Выездная проверка должна проводиться только в исключительных случаях</w:t>
      </w:r>
      <w:r w:rsidR="00D25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52A36" w:rsidRPr="005766AD" w:rsidRDefault="00DA7630" w:rsidP="0057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8" w:tgtFrame="_top" w:history="1">
        <w:r w:rsidR="00652A36" w:rsidRPr="00D25E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="00652A36" w:rsidRPr="00D25E8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</w:t>
      </w:r>
      <w:r w:rsidR="00652A36" w:rsidRPr="005766AD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дполагает, что выездная проверка может проводиться, только если у контролера нет возможности:</w:t>
      </w:r>
    </w:p>
    <w:p w:rsidR="00652A36" w:rsidRPr="005766AD" w:rsidRDefault="00652A36" w:rsidP="005766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6A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удостовериться в полноте и достоверности имеющихся сведений, содержащихся в документах и (или) в  объяснениях, полученных от контролируемого лица;</w:t>
      </w:r>
    </w:p>
    <w:p w:rsidR="00652A36" w:rsidRDefault="00652A36" w:rsidP="005766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766A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 (</w:t>
      </w:r>
      <w:hyperlink r:id="rId29" w:tgtFrame="_top" w:history="1">
        <w:r w:rsidRPr="005766AD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п. 3 ст. 73 Закона</w:t>
        </w:r>
      </w:hyperlink>
      <w:r w:rsidRPr="005766AD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  <w:proofErr w:type="gramEnd"/>
    </w:p>
    <w:p w:rsidR="00D25E82" w:rsidRPr="00D25E82" w:rsidRDefault="00D25E82" w:rsidP="00D25E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контрольных органов есть сведения о признаках причинения вреда, отклонении проверяемого от индикатора риска или если проверка включена в план, провести внеплановые контрольную закупку, мониторинговую закупку, </w:t>
      </w:r>
      <w:r w:rsidRPr="00D25E8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выборочный контроль, инспекционный визит, рейдовый осмотр и выездную проверку они могут только по согласованию с прокуратурой.</w:t>
      </w:r>
    </w:p>
    <w:p w:rsidR="00D25E82" w:rsidRPr="005766AD" w:rsidRDefault="00D25E82" w:rsidP="00D25E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E8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проведенное мероприятие признают недействительным, то повторную внеплановую проверку можно провести только по согласованию с прокуратурой, вне зависимости от вида мероприятия и основания для его проведения (ч. 3 ст. 91 Закона № 248-ФЗ).</w:t>
      </w:r>
    </w:p>
    <w:p w:rsidR="00652A36" w:rsidRPr="00D25E82" w:rsidRDefault="00652A36" w:rsidP="00E81650">
      <w:pPr>
        <w:spacing w:before="210" w:after="0" w:line="240" w:lineRule="auto"/>
        <w:ind w:left="525" w:right="525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5E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контролируемых лиц будут защищены лучше</w:t>
      </w:r>
    </w:p>
    <w:p w:rsidR="00E81650" w:rsidRDefault="00652A36" w:rsidP="00E8165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Отдельная глава </w:t>
      </w:r>
      <w:hyperlink r:id="rId30" w:tgtFrame="_top" w:history="1">
        <w:r w:rsidRPr="00E816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 № 248-ФЗ</w:t>
        </w:r>
      </w:hyperlink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посвящена обеспечению защиты прав лиц, в отношении которых проводятся контрольные (надзорные) мероприятия.</w:t>
      </w:r>
    </w:p>
    <w:p w:rsidR="00E81650" w:rsidRDefault="00652A36" w:rsidP="00E8165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</w:t>
      </w:r>
    </w:p>
    <w:p w:rsidR="00E81650" w:rsidRDefault="00652A36" w:rsidP="00E8165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согласно </w:t>
      </w:r>
      <w:hyperlink r:id="rId31" w:tgtFrame="_top" w:history="1">
        <w:r w:rsidRPr="00E816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20 закона</w:t>
        </w:r>
      </w:hyperlink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294-ФЗ это возможно только в отношении результатов одного мероприятия – проверки).</w:t>
      </w:r>
    </w:p>
    <w:p w:rsidR="00652A36" w:rsidRPr="00E81650" w:rsidRDefault="00652A36" w:rsidP="00E8165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</w:t>
      </w:r>
      <w:hyperlink r:id="rId32" w:tgtFrame="_top" w:history="1">
        <w:r w:rsidRPr="00E816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Глава 8</w:t>
        </w:r>
      </w:hyperlink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3" w:tgtFrame="_top" w:history="1">
        <w:r w:rsidRPr="00E816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9</w:t>
        </w:r>
      </w:hyperlink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34" w:tgtFrame="_top" w:history="1">
        <w:r w:rsidRPr="00E8165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91 Закона</w:t>
        </w:r>
      </w:hyperlink>
      <w:r w:rsidRPr="00E81650">
        <w:rPr>
          <w:rFonts w:ascii="Times New Roman" w:eastAsia="Times New Roman" w:hAnsi="Times New Roman" w:cs="Times New Roman"/>
          <w:sz w:val="26"/>
          <w:szCs w:val="26"/>
          <w:lang w:eastAsia="ru-RU"/>
        </w:rPr>
        <w:t> № 248-ФЗ).</w:t>
      </w:r>
    </w:p>
    <w:p w:rsidR="00452BB4" w:rsidRDefault="00452BB4" w:rsidP="00452B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2A36" w:rsidRPr="00452BB4" w:rsidRDefault="00652A36" w:rsidP="00452B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Вступление в силу и переходные положения</w:t>
      </w:r>
    </w:p>
    <w:p w:rsidR="00652A36" w:rsidRPr="00452BB4" w:rsidRDefault="00DA7630" w:rsidP="00452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35" w:tgtFrame="_top" w:history="1">
        <w:r w:rsidR="00652A36" w:rsidRPr="00452B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 № 248-ФЗ</w:t>
        </w:r>
      </w:hyperlink>
      <w:r w:rsidR="00652A36" w:rsidRPr="00452BB4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вступает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До их утверждения будут применяться соответствующие положения, принятые по правилам, утвержденным </w:t>
      </w:r>
      <w:hyperlink r:id="rId36" w:tgtFrame="_top" w:history="1">
        <w:r w:rsidR="00652A36" w:rsidRPr="00452B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294-ФЗ</w:t>
        </w:r>
      </w:hyperlink>
      <w:r w:rsidR="00652A36" w:rsidRPr="00452B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2A36" w:rsidRPr="00452BB4" w:rsidRDefault="00652A36" w:rsidP="00E8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B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первой половине 2021 года мероприятия по профилактике нарушений обязательных требований закона будут проводиться по утвержденной ранее программе профилактики на 2021 год. В период с 1 июля по 31 декабря 2021 года профилактические мероприятия будут проводиться по правилам </w:t>
      </w:r>
      <w:hyperlink r:id="rId37" w:tgtFrame="_top" w:history="1">
        <w:r w:rsidRPr="00452B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 № 248-ФЗ</w:t>
        </w:r>
      </w:hyperlink>
      <w:r w:rsidRPr="00452BB4">
        <w:rPr>
          <w:rFonts w:ascii="Times New Roman" w:eastAsia="Times New Roman" w:hAnsi="Times New Roman" w:cs="Times New Roman"/>
          <w:sz w:val="26"/>
          <w:szCs w:val="26"/>
          <w:lang w:eastAsia="ru-RU"/>
        </w:rPr>
        <w:t> без утверждения программы профилактики.</w:t>
      </w:r>
    </w:p>
    <w:p w:rsidR="00652A36" w:rsidRPr="00452BB4" w:rsidRDefault="00652A36" w:rsidP="00452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BB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проверки, проведение которых было запланировано на 2021 год, будут проводиться по плану, утвержденному в соответствии с </w:t>
      </w:r>
      <w:hyperlink r:id="rId38" w:tgtFrame="_top" w:history="1">
        <w:r w:rsidRPr="00452BB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 № 294-ФЗ</w:t>
        </w:r>
      </w:hyperlink>
      <w:r w:rsidRPr="00452BB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проверок.</w:t>
      </w:r>
    </w:p>
    <w:p w:rsidR="00452BB4" w:rsidRPr="005766AD" w:rsidRDefault="00452BB4" w:rsidP="00452BB4">
      <w:pPr>
        <w:spacing w:after="0" w:line="240" w:lineRule="auto"/>
        <w:ind w:firstLine="52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7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</w:t>
      </w:r>
      <w:proofErr w:type="gramStart"/>
      <w:r w:rsidRPr="0057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5766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плановые проверки в отношении лицензиатов осуществляющих розничную продажу алкогольной продукции не проводятся в силу закона 171-ФЗ.</w:t>
      </w:r>
    </w:p>
    <w:p w:rsidR="00652A36" w:rsidRPr="00E81650" w:rsidRDefault="00652A36" w:rsidP="00E81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2A36" w:rsidRPr="00E81650" w:rsidRDefault="00652A36" w:rsidP="00E816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52A36" w:rsidRDefault="00652A36" w:rsidP="00652A36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9072B" w:rsidRPr="00652A36" w:rsidRDefault="0079072B" w:rsidP="0079072B">
      <w:pPr>
        <w:pStyle w:val="a7"/>
        <w:numPr>
          <w:ilvl w:val="0"/>
          <w:numId w:val="11"/>
        </w:numPr>
        <w:spacing w:before="420" w:after="0" w:line="240" w:lineRule="auto"/>
        <w:ind w:right="525"/>
        <w:outlineLvl w:val="2"/>
        <w:rPr>
          <w:rFonts w:ascii="Times New Roman" w:eastAsia="Times New Roman" w:hAnsi="Times New Roman" w:cs="Times New Roman"/>
          <w:b/>
          <w:color w:val="373737"/>
          <w:sz w:val="26"/>
          <w:szCs w:val="26"/>
          <w:lang w:eastAsia="ru-RU"/>
        </w:rPr>
      </w:pPr>
      <w:r w:rsidRPr="00652A36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И</w:t>
      </w:r>
      <w:r w:rsidR="001F08A8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>зменения в Федеральном законе</w:t>
      </w:r>
      <w:r w:rsidRPr="00652A36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t xml:space="preserve"> от 22 ноября 1995 года № 171-ФЗ "О государственном регулировании производства и оборота этилового спирта, алкогольной и спиртосодержащей продукции </w:t>
      </w:r>
      <w:r w:rsidRPr="00652A36">
        <w:rPr>
          <w:rFonts w:ascii="Times New Roman" w:hAnsi="Times New Roman" w:cs="Times New Roman"/>
          <w:b/>
          <w:color w:val="2A2C32"/>
          <w:spacing w:val="3"/>
          <w:sz w:val="26"/>
          <w:szCs w:val="26"/>
        </w:rPr>
        <w:lastRenderedPageBreak/>
        <w:t>и об ограничении потребления (распития) алкогольной продукции".</w:t>
      </w:r>
    </w:p>
    <w:p w:rsidR="0079072B" w:rsidRDefault="0079072B" w:rsidP="00E612A7">
      <w:pPr>
        <w:spacing w:before="270" w:after="0" w:line="240" w:lineRule="auto"/>
        <w:ind w:left="525" w:right="525"/>
        <w:outlineLvl w:val="1"/>
        <w:rPr>
          <w:rFonts w:ascii="Verdana" w:eastAsia="Times New Roman" w:hAnsi="Verdana" w:cs="Times New Roman"/>
          <w:color w:val="000000"/>
          <w:sz w:val="50"/>
          <w:szCs w:val="50"/>
          <w:lang w:eastAsia="ru-RU"/>
        </w:rPr>
      </w:pPr>
    </w:p>
    <w:p w:rsidR="0068374B" w:rsidRPr="00652A36" w:rsidRDefault="0068374B" w:rsidP="001F08A8">
      <w:pPr>
        <w:pStyle w:val="a3"/>
        <w:ind w:firstLine="525"/>
        <w:jc w:val="both"/>
        <w:rPr>
          <w:color w:val="2A2C32"/>
          <w:spacing w:val="3"/>
          <w:sz w:val="26"/>
          <w:szCs w:val="26"/>
        </w:rPr>
      </w:pPr>
      <w:r w:rsidRPr="00652A36">
        <w:rPr>
          <w:color w:val="2A2C32"/>
          <w:spacing w:val="3"/>
          <w:sz w:val="26"/>
          <w:szCs w:val="26"/>
        </w:rPr>
        <w:t>С 1 января 2021 года вступили в силу изменения в статье 19 Федерального закона от 22 ноября 1995 года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68374B" w:rsidRPr="00652A36" w:rsidRDefault="0068374B" w:rsidP="001F08A8">
      <w:pPr>
        <w:pStyle w:val="a3"/>
        <w:ind w:firstLine="525"/>
        <w:jc w:val="both"/>
        <w:rPr>
          <w:color w:val="2A2C32"/>
          <w:spacing w:val="3"/>
          <w:sz w:val="26"/>
          <w:szCs w:val="26"/>
        </w:rPr>
      </w:pPr>
      <w:proofErr w:type="gramStart"/>
      <w:r w:rsidRPr="00652A36">
        <w:rPr>
          <w:color w:val="2A2C32"/>
          <w:spacing w:val="3"/>
          <w:sz w:val="26"/>
          <w:szCs w:val="26"/>
        </w:rPr>
        <w:t>Переоформление лицензии на розничную продажу алкогольной продукции и розничную продажу алкогольной продукции при оказании услуг общественного питания осуществляется на основании заявления лицензиата с приложением документов, подтверждающих указанные изменения, путем внесения в государственный сводный реестр выданных лицензий (далее – Реестр) записи о переоформлении соответствующей лицензии с сохранением при этом указанного в лицензии срока ее действия.</w:t>
      </w:r>
      <w:proofErr w:type="gramEnd"/>
      <w:r w:rsidRPr="00652A36">
        <w:rPr>
          <w:color w:val="2A2C32"/>
          <w:spacing w:val="3"/>
          <w:sz w:val="26"/>
          <w:szCs w:val="26"/>
        </w:rPr>
        <w:t xml:space="preserve"> После внесения в Реестр записи, содержащей сведения о переоформлении лицензии, федеральным органом по контролю и надзору лицензиату выдается выписка из Реестра. Новый бланк лицензии не оформляется.</w:t>
      </w:r>
    </w:p>
    <w:p w:rsidR="0068374B" w:rsidRPr="00652A36" w:rsidRDefault="0068374B" w:rsidP="001F08A8">
      <w:pPr>
        <w:pStyle w:val="a3"/>
        <w:spacing w:before="0" w:after="0"/>
        <w:ind w:firstLine="525"/>
        <w:jc w:val="both"/>
        <w:rPr>
          <w:color w:val="2A2C32"/>
          <w:spacing w:val="3"/>
          <w:sz w:val="26"/>
          <w:szCs w:val="26"/>
        </w:rPr>
      </w:pPr>
      <w:r w:rsidRPr="00652A36">
        <w:rPr>
          <w:color w:val="2A2C32"/>
          <w:spacing w:val="3"/>
          <w:sz w:val="26"/>
          <w:szCs w:val="26"/>
        </w:rPr>
        <w:t>До 1 июля 2021 года выписки предоставляются Федеральной службой по регулированию алкогольного рынка (</w:t>
      </w:r>
      <w:proofErr w:type="spellStart"/>
      <w:r w:rsidRPr="00652A36">
        <w:rPr>
          <w:color w:val="2A2C32"/>
          <w:spacing w:val="3"/>
          <w:sz w:val="26"/>
          <w:szCs w:val="26"/>
        </w:rPr>
        <w:t>Росалкогольрегулирование</w:t>
      </w:r>
      <w:proofErr w:type="spellEnd"/>
      <w:r w:rsidRPr="00652A36">
        <w:rPr>
          <w:color w:val="2A2C32"/>
          <w:spacing w:val="3"/>
          <w:sz w:val="26"/>
          <w:szCs w:val="26"/>
        </w:rPr>
        <w:t xml:space="preserve">) путем направления по адресу электронной почты, указанному в заявлении о предоставлении выписки, посредством официального сайта </w:t>
      </w:r>
      <w:proofErr w:type="spellStart"/>
      <w:r w:rsidRPr="00652A36">
        <w:rPr>
          <w:color w:val="2A2C32"/>
          <w:spacing w:val="3"/>
          <w:sz w:val="26"/>
          <w:szCs w:val="26"/>
        </w:rPr>
        <w:t>Росалкогольрегулирования</w:t>
      </w:r>
      <w:proofErr w:type="spellEnd"/>
      <w:r w:rsidRPr="00652A36">
        <w:rPr>
          <w:color w:val="2A2C32"/>
          <w:spacing w:val="3"/>
          <w:sz w:val="26"/>
          <w:szCs w:val="26"/>
        </w:rPr>
        <w:t xml:space="preserve"> в информационно-телекоммуникационной сети "Интернет" (</w:t>
      </w:r>
      <w:hyperlink r:id="rId39" w:history="1">
        <w:r w:rsidRPr="00652A36">
          <w:rPr>
            <w:rStyle w:val="a4"/>
            <w:spacing w:val="3"/>
            <w:sz w:val="26"/>
            <w:szCs w:val="26"/>
            <w:u w:val="none"/>
          </w:rPr>
          <w:t>https://fsrar.gov.ru/</w:t>
        </w:r>
      </w:hyperlink>
      <w:r w:rsidRPr="00652A36">
        <w:rPr>
          <w:color w:val="2A2C32"/>
          <w:spacing w:val="3"/>
          <w:sz w:val="26"/>
          <w:szCs w:val="26"/>
        </w:rPr>
        <w:t xml:space="preserve">). Выписка предоставляется не позднее пяти рабочих дней со дня получения </w:t>
      </w:r>
      <w:proofErr w:type="spellStart"/>
      <w:r w:rsidRPr="00652A36">
        <w:rPr>
          <w:color w:val="2A2C32"/>
          <w:spacing w:val="3"/>
          <w:sz w:val="26"/>
          <w:szCs w:val="26"/>
        </w:rPr>
        <w:t>Росалкогольрегулированием</w:t>
      </w:r>
      <w:proofErr w:type="spellEnd"/>
      <w:r w:rsidRPr="00652A36">
        <w:rPr>
          <w:color w:val="2A2C32"/>
          <w:spacing w:val="3"/>
          <w:sz w:val="26"/>
          <w:szCs w:val="26"/>
        </w:rPr>
        <w:t xml:space="preserve"> указанного заявления.</w:t>
      </w:r>
    </w:p>
    <w:p w:rsidR="0068374B" w:rsidRPr="00652A36" w:rsidRDefault="0068374B" w:rsidP="001F08A8">
      <w:pPr>
        <w:pStyle w:val="a3"/>
        <w:ind w:firstLine="525"/>
        <w:jc w:val="both"/>
        <w:rPr>
          <w:color w:val="2A2C32"/>
          <w:spacing w:val="3"/>
          <w:sz w:val="26"/>
          <w:szCs w:val="26"/>
        </w:rPr>
      </w:pPr>
      <w:r w:rsidRPr="00652A36">
        <w:rPr>
          <w:color w:val="2A2C32"/>
          <w:spacing w:val="3"/>
          <w:sz w:val="26"/>
          <w:szCs w:val="26"/>
        </w:rPr>
        <w:t>С 1 июля 2021 года выписки из государственного сводного реестра выданных лицензий будут предоставляться посредством федеральной государственной информационной системы "Единый портал государственных и муниципальных услуг (функций)". Плата за предоставление выписок взиматься не будет.</w:t>
      </w:r>
    </w:p>
    <w:p w:rsidR="0068374B" w:rsidRPr="00652A36" w:rsidRDefault="0068374B" w:rsidP="001F08A8">
      <w:pPr>
        <w:pStyle w:val="a3"/>
        <w:ind w:firstLine="525"/>
        <w:jc w:val="both"/>
        <w:rPr>
          <w:color w:val="2A2C32"/>
          <w:spacing w:val="3"/>
          <w:sz w:val="26"/>
          <w:szCs w:val="26"/>
        </w:rPr>
      </w:pPr>
      <w:r w:rsidRPr="00652A36">
        <w:rPr>
          <w:color w:val="2A2C32"/>
          <w:spacing w:val="3"/>
          <w:sz w:val="26"/>
          <w:szCs w:val="26"/>
        </w:rPr>
        <w:t>При подаче заявления на получение лицензии на розничную продажу алкогольной продукции и розничную продажу алкогольной продукции при оказании услуг общественного питания копии учредительных документов не предоставляются.</w:t>
      </w:r>
    </w:p>
    <w:p w:rsidR="0068374B" w:rsidRPr="00652A36" w:rsidRDefault="0068374B" w:rsidP="001F08A8">
      <w:pPr>
        <w:pStyle w:val="a3"/>
        <w:ind w:firstLine="525"/>
        <w:jc w:val="both"/>
        <w:rPr>
          <w:color w:val="2A2C32"/>
          <w:spacing w:val="3"/>
          <w:sz w:val="26"/>
          <w:szCs w:val="26"/>
        </w:rPr>
      </w:pPr>
      <w:r w:rsidRPr="00652A36">
        <w:rPr>
          <w:color w:val="2A2C32"/>
          <w:spacing w:val="3"/>
          <w:sz w:val="26"/>
          <w:szCs w:val="26"/>
        </w:rPr>
        <w:t>Осуществление выездного обслуживания организацией, имеющей лицензию на розничную продажу алкогольной продукции при оказании услуг общественного питания, допускается только при условии представления такой организацией в лицензирующий орган уведомления о заказчике, дате, времени        и месте осуществления выездного обслуживания в форме электронного документа.</w:t>
      </w:r>
    </w:p>
    <w:p w:rsidR="0068374B" w:rsidRPr="00652A36" w:rsidRDefault="0068374B" w:rsidP="001F08A8">
      <w:pPr>
        <w:pStyle w:val="a3"/>
        <w:ind w:firstLine="525"/>
        <w:jc w:val="both"/>
        <w:rPr>
          <w:color w:val="2A2C32"/>
          <w:spacing w:val="3"/>
          <w:sz w:val="26"/>
          <w:szCs w:val="26"/>
        </w:rPr>
      </w:pPr>
      <w:r w:rsidRPr="00652A36">
        <w:rPr>
          <w:color w:val="2A2C32"/>
          <w:spacing w:val="3"/>
          <w:sz w:val="26"/>
          <w:szCs w:val="26"/>
        </w:rPr>
        <w:lastRenderedPageBreak/>
        <w:t>Заявитель представляет в лицензирующий орган уведомление по электронной почте или иным телекоммуникационным каналам связи в форме электронного документа, подписанного усиленной квалифицированной электронной подписью заявителя или представителя заявителя.</w:t>
      </w:r>
    </w:p>
    <w:p w:rsidR="0007566D" w:rsidRDefault="0007566D" w:rsidP="001F08A8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Также:</w:t>
      </w:r>
    </w:p>
    <w:p w:rsidR="003D3B3F" w:rsidRDefault="003D3B3F" w:rsidP="001F08A8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6"/>
          <w:szCs w:val="26"/>
        </w:rPr>
      </w:pPr>
    </w:p>
    <w:p w:rsidR="00397F0E" w:rsidRPr="00652A36" w:rsidRDefault="00397F0E" w:rsidP="001F08A8">
      <w:pPr>
        <w:pStyle w:val="a3"/>
        <w:shd w:val="clear" w:color="auto" w:fill="FFFFFF"/>
        <w:spacing w:before="0" w:beforeAutospacing="0" w:after="0" w:afterAutospacing="0"/>
        <w:ind w:firstLine="525"/>
        <w:jc w:val="both"/>
        <w:rPr>
          <w:color w:val="000000"/>
          <w:sz w:val="26"/>
          <w:szCs w:val="26"/>
        </w:rPr>
      </w:pPr>
      <w:r w:rsidRPr="00652A36">
        <w:rPr>
          <w:color w:val="000000"/>
          <w:sz w:val="26"/>
          <w:szCs w:val="26"/>
        </w:rPr>
        <w:t>1.</w:t>
      </w:r>
      <w:r w:rsidRPr="00652A36">
        <w:rPr>
          <w:b/>
          <w:bCs/>
          <w:color w:val="000000"/>
          <w:sz w:val="26"/>
          <w:szCs w:val="26"/>
        </w:rPr>
        <w:t> Дополнены особые требования</w:t>
      </w:r>
      <w:r w:rsidRPr="00652A36">
        <w:rPr>
          <w:color w:val="000000"/>
          <w:sz w:val="26"/>
          <w:szCs w:val="26"/>
        </w:rPr>
        <w:t> 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продукции.</w:t>
      </w:r>
    </w:p>
    <w:p w:rsidR="00397F0E" w:rsidRPr="00652A36" w:rsidRDefault="00397F0E" w:rsidP="00397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52A36">
        <w:rPr>
          <w:color w:val="000000"/>
          <w:sz w:val="26"/>
          <w:szCs w:val="26"/>
        </w:rPr>
        <w:t>Теперь </w:t>
      </w:r>
      <w:r w:rsidRPr="00652A36">
        <w:rPr>
          <w:b/>
          <w:bCs/>
          <w:color w:val="000000"/>
          <w:sz w:val="26"/>
          <w:szCs w:val="26"/>
        </w:rPr>
        <w:t>розничная продажа</w:t>
      </w:r>
      <w:r w:rsidRPr="00652A36">
        <w:rPr>
          <w:color w:val="000000"/>
          <w:sz w:val="26"/>
          <w:szCs w:val="26"/>
        </w:rPr>
        <w:t> алкогольной продукции и розничная продажа алкогольной продукции при оказании услуг общественного питания</w:t>
      </w:r>
      <w:r w:rsidR="001F08A8">
        <w:rPr>
          <w:color w:val="000000"/>
          <w:sz w:val="26"/>
          <w:szCs w:val="26"/>
        </w:rPr>
        <w:t xml:space="preserve"> </w:t>
      </w:r>
      <w:r w:rsidRPr="00652A36">
        <w:rPr>
          <w:b/>
          <w:bCs/>
          <w:color w:val="000000"/>
          <w:sz w:val="26"/>
          <w:szCs w:val="26"/>
        </w:rPr>
        <w:t>не допускаются, в том числе,</w:t>
      </w:r>
      <w:r w:rsidRPr="00652A36">
        <w:rPr>
          <w:color w:val="000000"/>
          <w:sz w:val="26"/>
          <w:szCs w:val="26"/>
        </w:rPr>
        <w:t> </w:t>
      </w:r>
      <w:r w:rsidRPr="00652A36">
        <w:rPr>
          <w:b/>
          <w:bCs/>
          <w:color w:val="000000"/>
          <w:sz w:val="26"/>
          <w:szCs w:val="26"/>
        </w:rPr>
        <w:t>без указания</w:t>
      </w:r>
      <w:r w:rsidRPr="00652A36">
        <w:rPr>
          <w:color w:val="000000"/>
          <w:sz w:val="26"/>
          <w:szCs w:val="26"/>
        </w:rPr>
        <w:t> в документах, сопровождающих оборот этилового спирта, алкогольной и спиртосодержащей продукции, </w:t>
      </w:r>
      <w:r w:rsidRPr="00652A36">
        <w:rPr>
          <w:b/>
          <w:bCs/>
          <w:color w:val="000000"/>
          <w:sz w:val="26"/>
          <w:szCs w:val="26"/>
        </w:rPr>
        <w:t>сведений о сертификатах соответствия.</w:t>
      </w:r>
    </w:p>
    <w:p w:rsidR="00397F0E" w:rsidRPr="00652A36" w:rsidRDefault="00397F0E" w:rsidP="001F08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652A36">
        <w:rPr>
          <w:color w:val="000000"/>
          <w:sz w:val="26"/>
          <w:szCs w:val="26"/>
        </w:rPr>
        <w:t>При осуществлении розничной продажи алкогольной продукции при оказании услуг общественного питания </w:t>
      </w:r>
      <w:r w:rsidRPr="00652A36">
        <w:rPr>
          <w:b/>
          <w:bCs/>
          <w:color w:val="000000"/>
          <w:sz w:val="26"/>
          <w:szCs w:val="26"/>
        </w:rPr>
        <w:t>в условиях выездного обслуживания</w:t>
      </w:r>
      <w:r w:rsidRPr="00652A36">
        <w:rPr>
          <w:color w:val="000000"/>
          <w:sz w:val="26"/>
          <w:szCs w:val="26"/>
        </w:rPr>
        <w:t> </w:t>
      </w:r>
      <w:r w:rsidRPr="00652A36">
        <w:rPr>
          <w:b/>
          <w:bCs/>
          <w:color w:val="000000"/>
          <w:sz w:val="26"/>
          <w:szCs w:val="26"/>
        </w:rPr>
        <w:t>организация</w:t>
      </w:r>
      <w:r w:rsidRPr="00652A36">
        <w:rPr>
          <w:color w:val="000000"/>
          <w:sz w:val="26"/>
          <w:szCs w:val="26"/>
        </w:rPr>
        <w:t>, имеющая лицензию на розничную продажу алкогольной продукции при оказании услуг общественного питания, </w:t>
      </w:r>
      <w:r w:rsidRPr="00652A36">
        <w:rPr>
          <w:b/>
          <w:bCs/>
          <w:color w:val="000000"/>
          <w:sz w:val="26"/>
          <w:szCs w:val="26"/>
        </w:rPr>
        <w:t>представляет</w:t>
      </w:r>
      <w:r w:rsidRPr="00652A36">
        <w:rPr>
          <w:color w:val="000000"/>
          <w:sz w:val="26"/>
          <w:szCs w:val="26"/>
        </w:rPr>
        <w:t> в лицензирующий орган в форме электронного документа</w:t>
      </w:r>
      <w:r w:rsidRPr="00652A36">
        <w:rPr>
          <w:b/>
          <w:bCs/>
          <w:color w:val="000000"/>
          <w:sz w:val="26"/>
          <w:szCs w:val="26"/>
        </w:rPr>
        <w:t> уведомление</w:t>
      </w:r>
      <w:r w:rsidRPr="00652A36">
        <w:rPr>
          <w:color w:val="000000"/>
          <w:sz w:val="26"/>
          <w:szCs w:val="26"/>
        </w:rPr>
        <w:t> не только о дате, времени и месте осуществления выездного обслуживания, но </w:t>
      </w:r>
      <w:r w:rsidRPr="00652A36">
        <w:rPr>
          <w:b/>
          <w:bCs/>
          <w:color w:val="000000"/>
          <w:sz w:val="26"/>
          <w:szCs w:val="26"/>
        </w:rPr>
        <w:t>и о заказчике</w:t>
      </w:r>
      <w:r w:rsidRPr="00652A36">
        <w:rPr>
          <w:color w:val="000000"/>
          <w:sz w:val="26"/>
          <w:szCs w:val="26"/>
        </w:rPr>
        <w:t>.</w:t>
      </w:r>
      <w:proofErr w:type="gramEnd"/>
    </w:p>
    <w:p w:rsidR="00397F0E" w:rsidRPr="00652A36" w:rsidRDefault="00397F0E" w:rsidP="00501DC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52A36">
        <w:rPr>
          <w:color w:val="000000"/>
          <w:sz w:val="26"/>
          <w:szCs w:val="26"/>
        </w:rPr>
        <w:t>2. Изменены требования к документам при подаче заявления о выдаче лицензии на осуществление розничной продажи алкогольной продукции.</w:t>
      </w:r>
    </w:p>
    <w:p w:rsidR="00397F0E" w:rsidRPr="00652A36" w:rsidRDefault="00397F0E" w:rsidP="0059172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652A36">
        <w:rPr>
          <w:color w:val="000000"/>
          <w:sz w:val="26"/>
          <w:szCs w:val="26"/>
        </w:rPr>
        <w:t>Теперь </w:t>
      </w:r>
      <w:r w:rsidRPr="00652A36">
        <w:rPr>
          <w:b/>
          <w:bCs/>
          <w:color w:val="000000"/>
          <w:sz w:val="26"/>
          <w:szCs w:val="26"/>
        </w:rPr>
        <w:t>ненужно</w:t>
      </w:r>
      <w:r w:rsidRPr="00652A36">
        <w:rPr>
          <w:color w:val="000000"/>
          <w:sz w:val="26"/>
          <w:szCs w:val="26"/>
        </w:rPr>
        <w:t xml:space="preserve"> к такому </w:t>
      </w:r>
      <w:r w:rsidR="00591728">
        <w:rPr>
          <w:color w:val="000000"/>
          <w:sz w:val="26"/>
          <w:szCs w:val="26"/>
        </w:rPr>
        <w:t xml:space="preserve"> </w:t>
      </w:r>
      <w:r w:rsidR="0007566D">
        <w:rPr>
          <w:color w:val="000000"/>
          <w:sz w:val="26"/>
          <w:szCs w:val="26"/>
        </w:rPr>
        <w:t xml:space="preserve">  з</w:t>
      </w:r>
      <w:r w:rsidR="00591728">
        <w:rPr>
          <w:color w:val="000000"/>
          <w:sz w:val="26"/>
          <w:szCs w:val="26"/>
        </w:rPr>
        <w:t>а</w:t>
      </w:r>
      <w:r w:rsidRPr="00652A36">
        <w:rPr>
          <w:color w:val="000000"/>
          <w:sz w:val="26"/>
          <w:szCs w:val="26"/>
        </w:rPr>
        <w:t>явлению </w:t>
      </w:r>
      <w:r w:rsidRPr="00652A36">
        <w:rPr>
          <w:b/>
          <w:bCs/>
          <w:color w:val="000000"/>
          <w:sz w:val="26"/>
          <w:szCs w:val="26"/>
        </w:rPr>
        <w:t>прикладывать </w:t>
      </w:r>
      <w:r w:rsidRPr="00652A36">
        <w:rPr>
          <w:color w:val="000000"/>
          <w:sz w:val="26"/>
          <w:szCs w:val="26"/>
        </w:rPr>
        <w:t>оригиналы </w:t>
      </w:r>
      <w:hyperlink r:id="rId40" w:history="1">
        <w:r w:rsidRPr="00652A36">
          <w:rPr>
            <w:rStyle w:val="a4"/>
            <w:b/>
            <w:bCs/>
            <w:color w:val="auto"/>
            <w:sz w:val="26"/>
            <w:szCs w:val="26"/>
            <w:u w:val="none"/>
          </w:rPr>
          <w:t>учредительных документов</w:t>
        </w:r>
      </w:hyperlink>
      <w:r w:rsidRPr="00652A36">
        <w:rPr>
          <w:b/>
          <w:bCs/>
          <w:color w:val="000000"/>
          <w:sz w:val="26"/>
          <w:szCs w:val="26"/>
        </w:rPr>
        <w:t> </w:t>
      </w:r>
      <w:r w:rsidRPr="00652A36">
        <w:rPr>
          <w:color w:val="000000"/>
          <w:sz w:val="26"/>
          <w:szCs w:val="26"/>
        </w:rPr>
        <w:t>или их копии, заверенные нотариусом.</w:t>
      </w:r>
    </w:p>
    <w:p w:rsidR="00397F0E" w:rsidRPr="00652A36" w:rsidRDefault="00397F0E" w:rsidP="005917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proofErr w:type="gramStart"/>
      <w:r w:rsidRPr="00652A36">
        <w:rPr>
          <w:color w:val="000000"/>
          <w:sz w:val="26"/>
          <w:szCs w:val="26"/>
        </w:rPr>
        <w:t>Кроме того, уточнено, что </w:t>
      </w:r>
      <w:r w:rsidRPr="00652A36">
        <w:rPr>
          <w:b/>
          <w:bCs/>
          <w:color w:val="000000"/>
          <w:sz w:val="26"/>
          <w:szCs w:val="26"/>
        </w:rPr>
        <w:t>подача заявлений</w:t>
      </w:r>
      <w:r w:rsidRPr="00652A36">
        <w:rPr>
          <w:color w:val="000000"/>
          <w:sz w:val="26"/>
          <w:szCs w:val="26"/>
        </w:rPr>
        <w:t> о выдаче (переоформлении (без реорганизации), продлении срока действия) лицензии на осуществление розничной продажи алкогольной продукции и лицензии на осуществление розничной продажи алкогольной продукции при оказании услуг общественного питания </w:t>
      </w:r>
      <w:r w:rsidRPr="00652A36">
        <w:rPr>
          <w:b/>
          <w:bCs/>
          <w:color w:val="000000"/>
          <w:sz w:val="26"/>
          <w:szCs w:val="26"/>
        </w:rPr>
        <w:t>в форме электронных документов </w:t>
      </w:r>
      <w:r w:rsidRPr="00652A36">
        <w:rPr>
          <w:color w:val="000000"/>
          <w:sz w:val="26"/>
          <w:szCs w:val="26"/>
        </w:rPr>
        <w:t>осуществляется </w:t>
      </w:r>
      <w:r w:rsidRPr="00652A36">
        <w:rPr>
          <w:b/>
          <w:bCs/>
          <w:color w:val="000000"/>
          <w:sz w:val="26"/>
          <w:szCs w:val="26"/>
        </w:rPr>
        <w:t>посредством федеральной государственной информационной системы «Единый портал государственных и муниципальных услуг (функций)» (gosuslugi.ru)</w:t>
      </w:r>
      <w:r w:rsidRPr="00652A36">
        <w:rPr>
          <w:color w:val="000000"/>
          <w:sz w:val="26"/>
          <w:szCs w:val="26"/>
        </w:rPr>
        <w:t>.</w:t>
      </w:r>
      <w:proofErr w:type="gramEnd"/>
      <w:r w:rsidRPr="00652A36">
        <w:rPr>
          <w:color w:val="000000"/>
          <w:sz w:val="26"/>
          <w:szCs w:val="26"/>
        </w:rPr>
        <w:t xml:space="preserve"> Заявитель получит соответствующее решение лицензирующего органа в форме электронного документа посредством Единого портала государственных и муниципальных услуг (функций) при указании такого желания в заявлении.</w:t>
      </w:r>
    </w:p>
    <w:p w:rsidR="00397F0E" w:rsidRPr="00652A36" w:rsidRDefault="00397F0E" w:rsidP="005917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52A36">
        <w:rPr>
          <w:color w:val="000000"/>
          <w:sz w:val="26"/>
          <w:szCs w:val="26"/>
        </w:rPr>
        <w:t>При этом сохраняется за организацией право представлять такие заявления с документами и на бумажном носителе.</w:t>
      </w:r>
    </w:p>
    <w:p w:rsidR="00397F0E" w:rsidRPr="00652A36" w:rsidRDefault="00397F0E" w:rsidP="005917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52A36">
        <w:rPr>
          <w:color w:val="000000"/>
          <w:sz w:val="26"/>
          <w:szCs w:val="26"/>
        </w:rPr>
        <w:t>3.</w:t>
      </w:r>
      <w:r w:rsidRPr="00652A36">
        <w:rPr>
          <w:b/>
          <w:bCs/>
          <w:color w:val="000000"/>
          <w:sz w:val="26"/>
          <w:szCs w:val="26"/>
        </w:rPr>
        <w:t> </w:t>
      </w:r>
      <w:proofErr w:type="gramStart"/>
      <w:r w:rsidRPr="00652A36">
        <w:rPr>
          <w:b/>
          <w:bCs/>
          <w:color w:val="000000"/>
          <w:sz w:val="26"/>
          <w:szCs w:val="26"/>
        </w:rPr>
        <w:t>Переоформление лицензии</w:t>
      </w:r>
      <w:r w:rsidRPr="00652A36">
        <w:rPr>
          <w:color w:val="000000"/>
          <w:sz w:val="26"/>
          <w:szCs w:val="26"/>
        </w:rPr>
        <w:t> (в случае изменения наименования лицензиата (без его реорганизации), изменения места его нахождения или указанных в лицензии мест нахождения его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сведений) </w:t>
      </w:r>
      <w:r w:rsidRPr="00652A36">
        <w:rPr>
          <w:b/>
          <w:bCs/>
          <w:color w:val="000000"/>
          <w:sz w:val="26"/>
          <w:szCs w:val="26"/>
        </w:rPr>
        <w:t>осуществляется путем внесения в государственный сводный реестр выданных лицензий записи о переоформлении лицензии</w:t>
      </w:r>
      <w:r w:rsidRPr="00652A36">
        <w:rPr>
          <w:color w:val="000000"/>
          <w:sz w:val="26"/>
          <w:szCs w:val="26"/>
        </w:rPr>
        <w:t> с сохранением</w:t>
      </w:r>
      <w:proofErr w:type="gramEnd"/>
      <w:r w:rsidRPr="00652A36">
        <w:rPr>
          <w:color w:val="000000"/>
          <w:sz w:val="26"/>
          <w:szCs w:val="26"/>
        </w:rPr>
        <w:t xml:space="preserve"> при этом указанного в лицензии срока ее действия.</w:t>
      </w:r>
    </w:p>
    <w:p w:rsidR="00397F0E" w:rsidRPr="00652A36" w:rsidRDefault="00397F0E" w:rsidP="00397F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52A36">
        <w:rPr>
          <w:color w:val="000000"/>
          <w:sz w:val="26"/>
          <w:szCs w:val="26"/>
        </w:rPr>
        <w:lastRenderedPageBreak/>
        <w:t>Датой переоформления лицензии является дата внесения в указанный реестр записи, содержащей сведения о переоформлении лицензии.</w:t>
      </w:r>
    </w:p>
    <w:p w:rsidR="00397F0E" w:rsidRPr="00652A36" w:rsidRDefault="00397F0E" w:rsidP="005917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52A36">
        <w:rPr>
          <w:b/>
          <w:bCs/>
          <w:color w:val="000000"/>
          <w:sz w:val="26"/>
          <w:szCs w:val="26"/>
        </w:rPr>
        <w:t>Бланк лицензии лицензирующим органом не выдается.</w:t>
      </w:r>
    </w:p>
    <w:p w:rsidR="00397F0E" w:rsidRPr="00652A36" w:rsidRDefault="00397F0E" w:rsidP="005917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52A36">
        <w:rPr>
          <w:b/>
          <w:bCs/>
          <w:color w:val="000000"/>
          <w:sz w:val="26"/>
          <w:szCs w:val="26"/>
        </w:rPr>
        <w:t>После внесения в такой реестр записи</w:t>
      </w:r>
      <w:r w:rsidRPr="00652A36">
        <w:rPr>
          <w:color w:val="000000"/>
          <w:sz w:val="26"/>
          <w:szCs w:val="26"/>
        </w:rPr>
        <w:t>, содержащей сведения о переоформлении лицензии, </w:t>
      </w:r>
      <w:r w:rsidRPr="00652A36">
        <w:rPr>
          <w:b/>
          <w:bCs/>
          <w:color w:val="000000"/>
          <w:sz w:val="26"/>
          <w:szCs w:val="26"/>
        </w:rPr>
        <w:t>федеральным органом по контролю и надзору лицензиату выдается выписка</w:t>
      </w:r>
      <w:r w:rsidRPr="00652A36">
        <w:rPr>
          <w:color w:val="000000"/>
          <w:sz w:val="26"/>
          <w:szCs w:val="26"/>
        </w:rPr>
        <w:t> из государственного сводного реестра выданных лицензий.</w:t>
      </w:r>
    </w:p>
    <w:p w:rsidR="00C00780" w:rsidRDefault="00C00780" w:rsidP="00C00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C00780" w:rsidRDefault="00C00780" w:rsidP="00C00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Дополнительно.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b/>
          <w:bCs/>
          <w:sz w:val="26"/>
          <w:szCs w:val="26"/>
        </w:rPr>
        <w:t>Правительство определило 62 вида госконтроля для обязательного досудебного обжалования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 xml:space="preserve">Утвердили виды контроля, в отношении которых </w:t>
      </w:r>
      <w:hyperlink r:id="rId41" w:history="1">
        <w:r w:rsidRPr="00C00780">
          <w:rPr>
            <w:rFonts w:ascii="Times New Roman" w:hAnsi="Times New Roman" w:cs="Times New Roman"/>
            <w:color w:val="0000FF"/>
            <w:sz w:val="26"/>
            <w:szCs w:val="26"/>
          </w:rPr>
          <w:t>с 1 июля</w:t>
        </w:r>
      </w:hyperlink>
      <w:r w:rsidRPr="00C00780">
        <w:rPr>
          <w:rFonts w:ascii="Times New Roman" w:hAnsi="Times New Roman" w:cs="Times New Roman"/>
          <w:sz w:val="26"/>
          <w:szCs w:val="26"/>
        </w:rPr>
        <w:t xml:space="preserve"> применяется обязательный досудебный порядок </w:t>
      </w:r>
      <w:hyperlink r:id="rId42" w:history="1">
        <w:r w:rsidRPr="00C00780">
          <w:rPr>
            <w:rFonts w:ascii="Times New Roman" w:hAnsi="Times New Roman" w:cs="Times New Roman"/>
            <w:color w:val="0000FF"/>
            <w:sz w:val="26"/>
            <w:szCs w:val="26"/>
          </w:rPr>
          <w:t>обжалования</w:t>
        </w:r>
      </w:hyperlink>
      <w:r w:rsidRPr="00C00780">
        <w:rPr>
          <w:rFonts w:ascii="Times New Roman" w:hAnsi="Times New Roman" w:cs="Times New Roman"/>
          <w:sz w:val="26"/>
          <w:szCs w:val="26"/>
        </w:rPr>
        <w:t xml:space="preserve"> решений органов, а также действий (бездействия) их должностных лиц. Среди ведомств: Росздравнадзор, </w:t>
      </w:r>
      <w:proofErr w:type="spellStart"/>
      <w:r w:rsidRPr="00C00780">
        <w:rPr>
          <w:rFonts w:ascii="Times New Roman" w:hAnsi="Times New Roman" w:cs="Times New Roman"/>
          <w:sz w:val="26"/>
          <w:szCs w:val="26"/>
        </w:rPr>
        <w:t>Роструд</w:t>
      </w:r>
      <w:proofErr w:type="spellEnd"/>
      <w:r w:rsidRPr="00C007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0780">
        <w:rPr>
          <w:rFonts w:ascii="Times New Roman" w:hAnsi="Times New Roman" w:cs="Times New Roman"/>
          <w:sz w:val="26"/>
          <w:szCs w:val="26"/>
        </w:rPr>
        <w:t>Роскомнадз</w:t>
      </w:r>
      <w:bookmarkStart w:id="0" w:name="_GoBack"/>
      <w:bookmarkEnd w:id="0"/>
      <w:r w:rsidRPr="00C00780">
        <w:rPr>
          <w:rFonts w:ascii="Times New Roman" w:hAnsi="Times New Roman" w:cs="Times New Roman"/>
          <w:sz w:val="26"/>
          <w:szCs w:val="26"/>
        </w:rPr>
        <w:t>ор</w:t>
      </w:r>
      <w:proofErr w:type="spellEnd"/>
      <w:r w:rsidRPr="00C007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0780">
        <w:rPr>
          <w:rFonts w:ascii="Times New Roman" w:hAnsi="Times New Roman" w:cs="Times New Roman"/>
          <w:sz w:val="26"/>
          <w:szCs w:val="26"/>
        </w:rPr>
        <w:t>Ространснадзор</w:t>
      </w:r>
      <w:proofErr w:type="spellEnd"/>
      <w:r w:rsidRPr="00C007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078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C00780">
        <w:rPr>
          <w:rFonts w:ascii="Times New Roman" w:hAnsi="Times New Roman" w:cs="Times New Roman"/>
          <w:sz w:val="26"/>
          <w:szCs w:val="26"/>
        </w:rPr>
        <w:t xml:space="preserve">, МЧС, </w:t>
      </w:r>
      <w:proofErr w:type="spellStart"/>
      <w:r w:rsidRPr="00C00780">
        <w:rPr>
          <w:rFonts w:ascii="Times New Roman" w:hAnsi="Times New Roman" w:cs="Times New Roman"/>
          <w:sz w:val="26"/>
          <w:szCs w:val="26"/>
        </w:rPr>
        <w:t>Росалкогольрегулирование</w:t>
      </w:r>
      <w:proofErr w:type="spellEnd"/>
      <w:r w:rsidRPr="00C00780">
        <w:rPr>
          <w:rFonts w:ascii="Times New Roman" w:hAnsi="Times New Roman" w:cs="Times New Roman"/>
          <w:sz w:val="26"/>
          <w:szCs w:val="26"/>
        </w:rPr>
        <w:t>.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>Документ, в частности, касается: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>- пожарного надзора;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 xml:space="preserve">- контроля качества и безопасности </w:t>
      </w:r>
      <w:proofErr w:type="spellStart"/>
      <w:r w:rsidRPr="00C00780">
        <w:rPr>
          <w:rFonts w:ascii="Times New Roman" w:hAnsi="Times New Roman" w:cs="Times New Roman"/>
          <w:sz w:val="26"/>
          <w:szCs w:val="26"/>
        </w:rPr>
        <w:t>медизделий</w:t>
      </w:r>
      <w:proofErr w:type="spellEnd"/>
      <w:r w:rsidRPr="00C00780">
        <w:rPr>
          <w:rFonts w:ascii="Times New Roman" w:hAnsi="Times New Roman" w:cs="Times New Roman"/>
          <w:sz w:val="26"/>
          <w:szCs w:val="26"/>
        </w:rPr>
        <w:t>;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>- надзора в сфере обращения лекарств;</w:t>
      </w:r>
    </w:p>
    <w:p w:rsidR="00C00780" w:rsidRPr="00DA763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7630">
        <w:rPr>
          <w:rFonts w:ascii="Times New Roman" w:hAnsi="Times New Roman" w:cs="Times New Roman"/>
          <w:b/>
          <w:sz w:val="26"/>
          <w:szCs w:val="26"/>
        </w:rPr>
        <w:t xml:space="preserve">- лицензионного </w:t>
      </w:r>
      <w:proofErr w:type="gramStart"/>
      <w:r w:rsidRPr="00DA763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A7630">
        <w:rPr>
          <w:rFonts w:ascii="Times New Roman" w:hAnsi="Times New Roman" w:cs="Times New Roman"/>
          <w:b/>
          <w:sz w:val="26"/>
          <w:szCs w:val="26"/>
        </w:rPr>
        <w:t xml:space="preserve"> производством и оборотом алкоголя;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>- надзора за соблюдением законодательства в сфере СМИ, тел</w:t>
      </w:r>
      <w:proofErr w:type="gramStart"/>
      <w:r w:rsidRPr="00C0078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C00780">
        <w:rPr>
          <w:rFonts w:ascii="Times New Roman" w:hAnsi="Times New Roman" w:cs="Times New Roman"/>
          <w:sz w:val="26"/>
          <w:szCs w:val="26"/>
        </w:rPr>
        <w:t xml:space="preserve"> и радиовещания;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>- контроля в области трудового законодательства;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 xml:space="preserve">- лицензионного </w:t>
      </w:r>
      <w:proofErr w:type="gramStart"/>
      <w:r w:rsidRPr="00C0078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0780">
        <w:rPr>
          <w:rFonts w:ascii="Times New Roman" w:hAnsi="Times New Roman" w:cs="Times New Roman"/>
          <w:sz w:val="26"/>
          <w:szCs w:val="26"/>
        </w:rPr>
        <w:t xml:space="preserve"> перевозками пассажиров автобусами;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00780">
        <w:rPr>
          <w:rFonts w:ascii="Times New Roman" w:hAnsi="Times New Roman" w:cs="Times New Roman"/>
          <w:sz w:val="26"/>
          <w:szCs w:val="26"/>
        </w:rPr>
        <w:t>- земельного надзора.</w:t>
      </w:r>
    </w:p>
    <w:p w:rsidR="00C00780" w:rsidRPr="00C00780" w:rsidRDefault="00C00780" w:rsidP="00C00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C00780">
        <w:rPr>
          <w:rFonts w:ascii="Times New Roman" w:hAnsi="Times New Roman" w:cs="Times New Roman"/>
          <w:sz w:val="26"/>
          <w:szCs w:val="26"/>
        </w:rPr>
        <w:t xml:space="preserve">17 августа 2020 года по 30 июня 2021 года такое обжалование "обкатывают" в рамках </w:t>
      </w:r>
      <w:hyperlink r:id="rId43" w:history="1">
        <w:r w:rsidRPr="00C00780">
          <w:rPr>
            <w:rFonts w:ascii="Times New Roman" w:hAnsi="Times New Roman" w:cs="Times New Roman"/>
            <w:color w:val="0000FF"/>
            <w:sz w:val="26"/>
            <w:szCs w:val="26"/>
          </w:rPr>
          <w:t>эксперимента</w:t>
        </w:r>
      </w:hyperlink>
      <w:r w:rsidRPr="00C00780">
        <w:rPr>
          <w:rFonts w:ascii="Times New Roman" w:hAnsi="Times New Roman" w:cs="Times New Roman"/>
          <w:sz w:val="26"/>
          <w:szCs w:val="26"/>
        </w:rPr>
        <w:t xml:space="preserve">. </w:t>
      </w:r>
      <w:hyperlink r:id="rId44" w:history="1">
        <w:r w:rsidRPr="00C00780">
          <w:rPr>
            <w:rFonts w:ascii="Times New Roman" w:hAnsi="Times New Roman" w:cs="Times New Roman"/>
            <w:color w:val="0000FF"/>
            <w:sz w:val="26"/>
            <w:szCs w:val="26"/>
          </w:rPr>
          <w:t>Подать жалобу</w:t>
        </w:r>
      </w:hyperlink>
      <w:r w:rsidRPr="00C00780">
        <w:rPr>
          <w:rFonts w:ascii="Times New Roman" w:hAnsi="Times New Roman" w:cs="Times New Roman"/>
          <w:sz w:val="26"/>
          <w:szCs w:val="26"/>
        </w:rPr>
        <w:t xml:space="preserve"> можно через личный кабинет на </w:t>
      </w:r>
      <w:proofErr w:type="spellStart"/>
      <w:r w:rsidRPr="00C00780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Pr="00C00780">
        <w:rPr>
          <w:rFonts w:ascii="Times New Roman" w:hAnsi="Times New Roman" w:cs="Times New Roman"/>
          <w:sz w:val="26"/>
          <w:szCs w:val="26"/>
        </w:rPr>
        <w:t>.</w:t>
      </w:r>
    </w:p>
    <w:p w:rsidR="00E612A7" w:rsidRPr="00652A36" w:rsidRDefault="00E612A7" w:rsidP="00544DD0">
      <w:pPr>
        <w:spacing w:before="420" w:after="0" w:line="240" w:lineRule="auto"/>
        <w:ind w:left="525" w:right="525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E612A7" w:rsidRPr="0065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4416"/>
    <w:multiLevelType w:val="multilevel"/>
    <w:tmpl w:val="969A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8426D"/>
    <w:multiLevelType w:val="multilevel"/>
    <w:tmpl w:val="0680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56273"/>
    <w:multiLevelType w:val="multilevel"/>
    <w:tmpl w:val="341A5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77A50"/>
    <w:multiLevelType w:val="multilevel"/>
    <w:tmpl w:val="1EBC8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47B7D"/>
    <w:multiLevelType w:val="multilevel"/>
    <w:tmpl w:val="7D6C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13DB1"/>
    <w:multiLevelType w:val="hybridMultilevel"/>
    <w:tmpl w:val="22A692DA"/>
    <w:lvl w:ilvl="0" w:tplc="09FA2D7E">
      <w:start w:val="1"/>
      <w:numFmt w:val="decimal"/>
      <w:lvlText w:val="%1."/>
      <w:lvlJc w:val="left"/>
      <w:pPr>
        <w:ind w:left="885" w:hanging="360"/>
      </w:pPr>
      <w:rPr>
        <w:rFonts w:eastAsia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BBB01AD"/>
    <w:multiLevelType w:val="multilevel"/>
    <w:tmpl w:val="1166E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40EE8"/>
    <w:multiLevelType w:val="multilevel"/>
    <w:tmpl w:val="0994F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21D02"/>
    <w:multiLevelType w:val="multilevel"/>
    <w:tmpl w:val="34F86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E0B54"/>
    <w:multiLevelType w:val="multilevel"/>
    <w:tmpl w:val="9ABA4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C176D"/>
    <w:multiLevelType w:val="multilevel"/>
    <w:tmpl w:val="C59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A7"/>
    <w:rsid w:val="0007566D"/>
    <w:rsid w:val="001F08A8"/>
    <w:rsid w:val="0021560C"/>
    <w:rsid w:val="0023470E"/>
    <w:rsid w:val="00246AD8"/>
    <w:rsid w:val="0031039C"/>
    <w:rsid w:val="00321CA7"/>
    <w:rsid w:val="00332714"/>
    <w:rsid w:val="00397F0E"/>
    <w:rsid w:val="003D3B3F"/>
    <w:rsid w:val="00451795"/>
    <w:rsid w:val="00452BB4"/>
    <w:rsid w:val="00501DC6"/>
    <w:rsid w:val="00535C74"/>
    <w:rsid w:val="00541281"/>
    <w:rsid w:val="00544DD0"/>
    <w:rsid w:val="00572A02"/>
    <w:rsid w:val="005766AD"/>
    <w:rsid w:val="00591728"/>
    <w:rsid w:val="005F65DA"/>
    <w:rsid w:val="00630DB0"/>
    <w:rsid w:val="00652A36"/>
    <w:rsid w:val="0068374B"/>
    <w:rsid w:val="006C06FC"/>
    <w:rsid w:val="0079072B"/>
    <w:rsid w:val="007B54CC"/>
    <w:rsid w:val="007D3354"/>
    <w:rsid w:val="007F039F"/>
    <w:rsid w:val="007F60D6"/>
    <w:rsid w:val="00802984"/>
    <w:rsid w:val="008B40D5"/>
    <w:rsid w:val="008E1322"/>
    <w:rsid w:val="00937069"/>
    <w:rsid w:val="00993B73"/>
    <w:rsid w:val="009B2C2D"/>
    <w:rsid w:val="009D5286"/>
    <w:rsid w:val="00A94570"/>
    <w:rsid w:val="00C00780"/>
    <w:rsid w:val="00C306A9"/>
    <w:rsid w:val="00C65D1A"/>
    <w:rsid w:val="00C82AB7"/>
    <w:rsid w:val="00CB730C"/>
    <w:rsid w:val="00CC2407"/>
    <w:rsid w:val="00CE44AD"/>
    <w:rsid w:val="00D25E82"/>
    <w:rsid w:val="00D349E6"/>
    <w:rsid w:val="00DA7630"/>
    <w:rsid w:val="00DD20F2"/>
    <w:rsid w:val="00E612A7"/>
    <w:rsid w:val="00E6780C"/>
    <w:rsid w:val="00E81650"/>
    <w:rsid w:val="00F91D1C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8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200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1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126">
          <w:marLeft w:val="0"/>
          <w:marRight w:val="0"/>
          <w:marTop w:val="240"/>
          <w:marBottom w:val="240"/>
          <w:divBdr>
            <w:top w:val="single" w:sz="6" w:space="6" w:color="FAEBCC"/>
            <w:left w:val="single" w:sz="6" w:space="12" w:color="FAEBCC"/>
            <w:bottom w:val="single" w:sz="6" w:space="6" w:color="FAEBCC"/>
            <w:right w:val="single" w:sz="6" w:space="12" w:color="FAEBCC"/>
          </w:divBdr>
        </w:div>
      </w:divsChild>
    </w:div>
    <w:div w:id="1233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43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17668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7121">
                                                  <w:marLeft w:val="0"/>
                                                  <w:marRight w:val="30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81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38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3930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712">
          <w:marLeft w:val="0"/>
          <w:marRight w:val="0"/>
          <w:marTop w:val="240"/>
          <w:marBottom w:val="240"/>
          <w:divBdr>
            <w:top w:val="single" w:sz="6" w:space="6" w:color="D6E9C6"/>
            <w:left w:val="single" w:sz="6" w:space="12" w:color="D6E9C6"/>
            <w:bottom w:val="single" w:sz="6" w:space="6" w:color="D6E9C6"/>
            <w:right w:val="single" w:sz="6" w:space="12" w:color="D6E9C6"/>
          </w:divBdr>
        </w:div>
        <w:div w:id="817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896">
              <w:marLeft w:val="0"/>
              <w:marRight w:val="0"/>
              <w:marTop w:val="240"/>
              <w:marBottom w:val="240"/>
              <w:divBdr>
                <w:top w:val="single" w:sz="6" w:space="6" w:color="D6E9C6"/>
                <w:left w:val="single" w:sz="6" w:space="12" w:color="D6E9C6"/>
                <w:bottom w:val="single" w:sz="6" w:space="6" w:color="D6E9C6"/>
                <w:right w:val="single" w:sz="6" w:space="12" w:color="D6E9C6"/>
              </w:divBdr>
            </w:div>
          </w:divsChild>
        </w:div>
        <w:div w:id="1955793513">
          <w:marLeft w:val="0"/>
          <w:marRight w:val="0"/>
          <w:marTop w:val="240"/>
          <w:marBottom w:val="240"/>
          <w:divBdr>
            <w:top w:val="single" w:sz="6" w:space="6" w:color="D6E9C6"/>
            <w:left w:val="single" w:sz="6" w:space="12" w:color="D6E9C6"/>
            <w:bottom w:val="single" w:sz="6" w:space="6" w:color="D6E9C6"/>
            <w:right w:val="single" w:sz="6" w:space="12" w:color="D6E9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74349814/hdoc/9" TargetMode="External"/><Relationship Id="rId13" Type="http://schemas.openxmlformats.org/officeDocument/2006/relationships/hyperlink" Target="consultantplus://offline/ref=4F146F1430C0F27BB03F081974C509ABE9AEB2CA0BE1059632FDBC0EB5318D6AA3C0F615532D78756AE57E1CE8x9HFM" TargetMode="External"/><Relationship Id="rId18" Type="http://schemas.openxmlformats.org/officeDocument/2006/relationships/hyperlink" Target="https://its.1c.ru/db/garant/content/74349814/hdoc" TargetMode="External"/><Relationship Id="rId26" Type="http://schemas.openxmlformats.org/officeDocument/2006/relationships/hyperlink" Target="https://its.1c.ru/db/garant/content/74349814/hdoc" TargetMode="External"/><Relationship Id="rId39" Type="http://schemas.openxmlformats.org/officeDocument/2006/relationships/hyperlink" Target="https://fsrar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ts.1c.ru/db/garant/content/74349814/hdoc/54" TargetMode="External"/><Relationship Id="rId34" Type="http://schemas.openxmlformats.org/officeDocument/2006/relationships/hyperlink" Target="https://its.1c.ru/db/garant/content/74349814/hdoc/91" TargetMode="External"/><Relationship Id="rId42" Type="http://schemas.openxmlformats.org/officeDocument/2006/relationships/hyperlink" Target="consultantplus://offline/ref=9DFEC2B1F381772A78175C43B503C0CA69BA53BEE7C187FA13B2E756B2FF1FDB221F1C4994C6EEAAE9377E8029CFB069DC92EB430EF154EDE843N" TargetMode="External"/><Relationship Id="rId7" Type="http://schemas.openxmlformats.org/officeDocument/2006/relationships/hyperlink" Target="https://its.1c.ru/db/garant/content/74349814/hdoc" TargetMode="External"/><Relationship Id="rId12" Type="http://schemas.openxmlformats.org/officeDocument/2006/relationships/hyperlink" Target="consultantplus://offline/ref=4F146F1430C0F27BB03F081974C509ABE9AEB2CA0BE1059632FDBC0EB5318D6AB1C0AE19522A647568F0284DAECB14FDB011E96A75D2072DxFH6M" TargetMode="External"/><Relationship Id="rId17" Type="http://schemas.openxmlformats.org/officeDocument/2006/relationships/hyperlink" Target="https://its.1c.ru/db/garant/content/74349814/hdoc/3007" TargetMode="External"/><Relationship Id="rId25" Type="http://schemas.openxmlformats.org/officeDocument/2006/relationships/hyperlink" Target="https://its.1c.ru/db/garant/content/12064247/hdoc/131" TargetMode="External"/><Relationship Id="rId33" Type="http://schemas.openxmlformats.org/officeDocument/2006/relationships/hyperlink" Target="https://its.1c.ru/db/garant/content/74349814/hdoc/900" TargetMode="External"/><Relationship Id="rId38" Type="http://schemas.openxmlformats.org/officeDocument/2006/relationships/hyperlink" Target="https://its.1c.ru/db/garant/content/12064247/h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74349814/hdoc" TargetMode="External"/><Relationship Id="rId20" Type="http://schemas.openxmlformats.org/officeDocument/2006/relationships/hyperlink" Target="https://its.1c.ru/db/garant/content/74349814/hdoc/5501" TargetMode="External"/><Relationship Id="rId29" Type="http://schemas.openxmlformats.org/officeDocument/2006/relationships/hyperlink" Target="https://its.1c.ru/db/garant/content/74349814/hdoc/7303" TargetMode="External"/><Relationship Id="rId41" Type="http://schemas.openxmlformats.org/officeDocument/2006/relationships/hyperlink" Target="consultantplus://offline/ref=9DFEC2B1F381772A78175C43B503C0CA69B958BAE1C487FA13B2E756B2FF1FDB221F1C4994C7ECA5E9377E8029CFB069DC92EB430EF154EDE84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64247/hdoc" TargetMode="External"/><Relationship Id="rId11" Type="http://schemas.openxmlformats.org/officeDocument/2006/relationships/hyperlink" Target="consultantplus://offline/ref=4F146F1430C0F27BB03F081974C509ABE9A3BBCE07E8059632FDBC0EB5318D6AB1C0AE19522A677568F0284DAECB14FDB011E96A75D2072DxFH6M" TargetMode="External"/><Relationship Id="rId24" Type="http://schemas.openxmlformats.org/officeDocument/2006/relationships/hyperlink" Target="https://its.1c.ru/db/garant/content/74349814/hdoc/7307" TargetMode="External"/><Relationship Id="rId32" Type="http://schemas.openxmlformats.org/officeDocument/2006/relationships/hyperlink" Target="https://its.1c.ru/db/garant/content/74349814/hdoc/800" TargetMode="External"/><Relationship Id="rId37" Type="http://schemas.openxmlformats.org/officeDocument/2006/relationships/hyperlink" Target="https://its.1c.ru/db/garant/content/74349814/hdoc" TargetMode="External"/><Relationship Id="rId40" Type="http://schemas.openxmlformats.org/officeDocument/2006/relationships/hyperlink" Target="https://login.consultant.ru/link/?rnd=145B68FA4DFC2E60E52E1701B60BF54F&amp;req=doc&amp;base=LAW&amp;n=370265&amp;dst=100293&amp;fld=134&amp;REFFIELD=134&amp;REFDST=100362&amp;REFDOC=356211&amp;REFBASE=LAW&amp;stat=refcode%3D16610%3Bdstident%3D100293%3Bindex%3D936&amp;date=21.01.202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4349814/hdoc/23" TargetMode="External"/><Relationship Id="rId23" Type="http://schemas.openxmlformats.org/officeDocument/2006/relationships/hyperlink" Target="https://its.1c.ru/db/garant/content/74349814/hdoc/7207" TargetMode="External"/><Relationship Id="rId28" Type="http://schemas.openxmlformats.org/officeDocument/2006/relationships/hyperlink" Target="https://its.1c.ru/db/garant/content/74349814/hdoc" TargetMode="External"/><Relationship Id="rId36" Type="http://schemas.openxmlformats.org/officeDocument/2006/relationships/hyperlink" Target="https://its.1c.ru/db/garant/content/12064247/hdoc" TargetMode="External"/><Relationship Id="rId10" Type="http://schemas.openxmlformats.org/officeDocument/2006/relationships/hyperlink" Target="consultantplus://offline/ref=4F146F1430C0F27BB03F081974C509ABE9A3BBCE07E8059632FDBC0EB5318D6AB1C0AE19522A66766BF0284DAECB14FDB011E96A75D2072DxFH6M" TargetMode="External"/><Relationship Id="rId19" Type="http://schemas.openxmlformats.org/officeDocument/2006/relationships/hyperlink" Target="https://its.1c.ru/db/garant/content/74349814/hdoc/2509" TargetMode="External"/><Relationship Id="rId31" Type="http://schemas.openxmlformats.org/officeDocument/2006/relationships/hyperlink" Target="https://its.1c.ru/db/garant/content/12064247/hdoc/20" TargetMode="External"/><Relationship Id="rId44" Type="http://schemas.openxmlformats.org/officeDocument/2006/relationships/hyperlink" Target="consultantplus://offline/ref=9DFEC2B1F381772A78175C43B503C0CA69BB50BBECC387FA13B2E756B2FF1FDB221F1C4994C6ECAFEC377E8029CFB069DC92EB430EF154EDE84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garant/content/74349814/hdoc/17" TargetMode="External"/><Relationship Id="rId14" Type="http://schemas.openxmlformats.org/officeDocument/2006/relationships/hyperlink" Target="consultantplus://offline/ref=4F146F1430C0F27BB03F081974C509ABE9AEB2CA0BE1059632FDBC0EB5318D6AB1C0AE19522B667D64F0284DAECB14FDB011E96A75D2072DxFH6M" TargetMode="External"/><Relationship Id="rId22" Type="http://schemas.openxmlformats.org/officeDocument/2006/relationships/hyperlink" Target="https://its.1c.ru/db/garant/content/74349814/hdoc/56" TargetMode="External"/><Relationship Id="rId27" Type="http://schemas.openxmlformats.org/officeDocument/2006/relationships/hyperlink" Target="https://its.1c.ru/db/garant/content/74349814/hdoc/96" TargetMode="External"/><Relationship Id="rId30" Type="http://schemas.openxmlformats.org/officeDocument/2006/relationships/hyperlink" Target="https://its.1c.ru/db/garant/content/74349814/hdoc/56" TargetMode="External"/><Relationship Id="rId35" Type="http://schemas.openxmlformats.org/officeDocument/2006/relationships/hyperlink" Target="https://its.1c.ru/db/garant/content/74349814/hdoc" TargetMode="External"/><Relationship Id="rId43" Type="http://schemas.openxmlformats.org/officeDocument/2006/relationships/hyperlink" Target="consultantplus://offline/ref=9DFEC2B1F381772A78175C43B503C0CA69BB50BBECC387FA13B2E756B2FF1FDB221F1C4994C6ECACEA377E8029CFB069DC92EB430EF154EDE84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Елена Анатольевна</dc:creator>
  <cp:lastModifiedBy>Горелова Елена Анатольевна</cp:lastModifiedBy>
  <cp:revision>18</cp:revision>
  <dcterms:created xsi:type="dcterms:W3CDTF">2021-06-17T07:21:00Z</dcterms:created>
  <dcterms:modified xsi:type="dcterms:W3CDTF">2021-06-17T13:58:00Z</dcterms:modified>
</cp:coreProperties>
</file>