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DD" w:rsidRDefault="001432DD" w:rsidP="001432DD">
      <w:pPr>
        <w:pStyle w:val="ConsPlusNormal"/>
        <w:jc w:val="right"/>
      </w:pPr>
      <w:proofErr w:type="gramStart"/>
      <w:r>
        <w:t>Утвержден</w:t>
      </w:r>
      <w:proofErr w:type="gramEnd"/>
      <w:r>
        <w:t xml:space="preserve">  постановлением Правительства </w:t>
      </w:r>
    </w:p>
    <w:p w:rsidR="001432DD" w:rsidRDefault="001432DD" w:rsidP="001432DD">
      <w:pPr>
        <w:pStyle w:val="ConsPlusNormal"/>
        <w:jc w:val="right"/>
      </w:pPr>
      <w:r>
        <w:t>Калужской области от 06.02.2019 № 68</w:t>
      </w:r>
    </w:p>
    <w:p w:rsidR="001432DD" w:rsidRDefault="001432DD" w:rsidP="001432DD">
      <w:pPr>
        <w:pStyle w:val="ConsPlusTitle"/>
        <w:jc w:val="center"/>
      </w:pPr>
    </w:p>
    <w:p w:rsidR="001432DD" w:rsidRDefault="001432DD">
      <w:pPr>
        <w:pStyle w:val="ConsPlusNormal"/>
        <w:jc w:val="right"/>
        <w:outlineLvl w:val="0"/>
      </w:pPr>
    </w:p>
    <w:p w:rsidR="001432DD" w:rsidRDefault="001432DD">
      <w:pPr>
        <w:pStyle w:val="ConsPlusNormal"/>
        <w:jc w:val="right"/>
        <w:outlineLvl w:val="0"/>
      </w:pPr>
      <w:bookmarkStart w:id="0" w:name="_GoBack"/>
      <w:bookmarkEnd w:id="0"/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Title"/>
        <w:jc w:val="center"/>
      </w:pPr>
      <w:r>
        <w:t>ПОРЯДОК</w:t>
      </w:r>
    </w:p>
    <w:p w:rsidR="00D50065" w:rsidRDefault="00D50065">
      <w:pPr>
        <w:pStyle w:val="ConsPlusTitle"/>
        <w:jc w:val="center"/>
      </w:pPr>
      <w:r>
        <w:t>ПРЕДОСТАВЛЕНИЯ И РАСПРЕДЕЛЕНИЯ СУБСИДИЙ БЮДЖЕТАМ</w:t>
      </w:r>
    </w:p>
    <w:p w:rsidR="00D50065" w:rsidRDefault="00D50065">
      <w:pPr>
        <w:pStyle w:val="ConsPlusTitle"/>
        <w:jc w:val="center"/>
      </w:pPr>
      <w:r>
        <w:t>МУНИЦИПАЛЬНЫХ ОБРАЗОВАНИЙ КАЛУЖСКОЙ ОБЛАСТИ</w:t>
      </w:r>
    </w:p>
    <w:p w:rsidR="00D50065" w:rsidRDefault="00D50065">
      <w:pPr>
        <w:pStyle w:val="ConsPlusTitle"/>
        <w:jc w:val="center"/>
      </w:pPr>
      <w:r>
        <w:t>НА СОФИНАНСИРОВАНИЕ МЕРОПРИЯТИЙ В ОТНОШЕНИИ ОБЪЕКТОВ,</w:t>
      </w:r>
    </w:p>
    <w:p w:rsidR="00D50065" w:rsidRDefault="00D50065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ОСОБОЕ СОЦИАЛЬНО-ЭКОНОМИЧЕСКОЕ ЗНАЧЕНИЕ</w:t>
      </w:r>
    </w:p>
    <w:p w:rsidR="00D50065" w:rsidRDefault="00D50065">
      <w:pPr>
        <w:spacing w:after="1"/>
      </w:pP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>
        <w:t xml:space="preserve">1. Настоящий порядок регулирует вопрос предоставления и распределения субсидий бюджетам муниципальных образований Калужской области на </w:t>
      </w:r>
      <w:proofErr w:type="spellStart"/>
      <w:r>
        <w:t>софинансирование</w:t>
      </w:r>
      <w:proofErr w:type="spellEnd"/>
      <w:r>
        <w:t xml:space="preserve"> мероприятий в отношении объектов, имеющих особое социально-экономическое значение (далее соответственно - порядок, субсидии).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1" w:name="P100"/>
      <w:bookmarkEnd w:id="1"/>
      <w:r>
        <w:t xml:space="preserve">2. Цель предоставления субсидий - </w:t>
      </w:r>
      <w:proofErr w:type="spellStart"/>
      <w:r>
        <w:t>софинансирование</w:t>
      </w:r>
      <w:proofErr w:type="spellEnd"/>
      <w:r>
        <w:t xml:space="preserve"> расходных обязательств, возникающих при выполнении полномочий органов местного самоуправления в отношении объектов, имеющих особое социально-экономическое значение.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3. Условия предоставления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3.1. Заявительный порядок предоставления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3.2. Наличие правовых актов муниципальных образований, устанавливающих расходные обязательства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соответствии с требованиями нормативных правовых актов Калужской области.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3.3. Наличие в местном бюджете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3.4.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 (далее - соглашение).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софинансирования</w:t>
      </w:r>
      <w:proofErr w:type="spellEnd"/>
      <w:r>
        <w:t xml:space="preserve">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5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4. Категории бюджетов муниципальных образований, которым предоставляется субсидия, - бюджеты муниципальных районов, городских округов, городских поселений (далее - муниципальные образования).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5.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</w:t>
      </w:r>
      <w:r>
        <w:lastRenderedPageBreak/>
        <w:t>решения по результатам их рассмотрения, является министерство дорожного хозяйства Калужской области (далее - министерство).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4" w:name="P109"/>
      <w:bookmarkEnd w:id="4"/>
      <w:r>
        <w:t>6. Для предоставления субсидии муниципальные образования направляют в министерство: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6.1. Заявление муниципального образования на предоставление субсидий по форме, разработанной министерством, с приложением документов согласно перечню, разработанному министерством.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6.2. Копию правового акта муниципального образования, устанавливающего расходные обязательства муниципального образования в отношении объектов, имеющих особое социально-экономическое значение, в соответствии с требованиями нормативных правовых актов Калужской области.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6.3. Выписку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 по осуществлению дорожной деятельности, в объеме, необходимом для его исполнения, включая размер планируемой к предоставлению из областного бюджета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7. Порядок (формула) расчета распределяемой между муниципальными образованиями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в отношении объектов, имеющих особое социально-экономическое значение, с учетом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Размер субсидии, предоставляемой бюджету одного муниципального образования на цель, указанную в </w:t>
      </w:r>
      <w:hyperlink w:anchor="P100" w:history="1">
        <w:r>
          <w:rPr>
            <w:color w:val="0000FF"/>
          </w:rPr>
          <w:t>пункте 2</w:t>
        </w:r>
      </w:hyperlink>
      <w:r>
        <w:t xml:space="preserve"> настоящего Порядка, определяется по следующей формуле: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proofErr w:type="spellStart"/>
      <w:r>
        <w:t>РСсэз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(</w:t>
      </w:r>
      <w:proofErr w:type="spellStart"/>
      <w:r>
        <w:t>ОРСсэз</w:t>
      </w:r>
      <w:proofErr w:type="spellEnd"/>
      <w:r>
        <w:t xml:space="preserve"> / </w:t>
      </w:r>
      <w:proofErr w:type="spellStart"/>
      <w:r>
        <w:t>SUMПсэз</w:t>
      </w:r>
      <w:proofErr w:type="spellEnd"/>
      <w:r>
        <w:t xml:space="preserve">) x </w:t>
      </w:r>
      <w:proofErr w:type="spellStart"/>
      <w:r>
        <w:t>Псэз</w:t>
      </w:r>
      <w:r>
        <w:rPr>
          <w:vertAlign w:val="subscript"/>
        </w:rPr>
        <w:t>i</w:t>
      </w:r>
      <w:proofErr w:type="spellEnd"/>
      <w:r>
        <w:t>,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>
        <w:t xml:space="preserve">где </w:t>
      </w:r>
      <w:proofErr w:type="spellStart"/>
      <w:r>
        <w:t>РСсэз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субсидии, предоставляемой бюджету одного муниципального образования;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r>
        <w:t>ОРСсэз</w:t>
      </w:r>
      <w:proofErr w:type="spellEnd"/>
      <w:r>
        <w:t xml:space="preserve"> - общий объем бюджетных ассигнований, предусмотренный в областном бюджете на очередной финансовый год и на плановый период для предоставления субсидии муниципальным образованиям на </w:t>
      </w:r>
      <w:proofErr w:type="spellStart"/>
      <w:r>
        <w:t>софинансирование</w:t>
      </w:r>
      <w:proofErr w:type="spellEnd"/>
      <w:r>
        <w:t xml:space="preserve"> мероприятий в отношении объектов, имеющих особое социально-экономическое значение;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SUM</w:t>
      </w:r>
      <w:proofErr w:type="gramEnd"/>
      <w:r>
        <w:t>Псэз</w:t>
      </w:r>
      <w:proofErr w:type="spellEnd"/>
      <w:r>
        <w:t xml:space="preserve"> - сумма заявленной потребности в средствах на </w:t>
      </w:r>
      <w:proofErr w:type="spellStart"/>
      <w:r>
        <w:t>софинансирование</w:t>
      </w:r>
      <w:proofErr w:type="spellEnd"/>
      <w:r>
        <w:t xml:space="preserve"> мероприятий в отношении объектов, имеющих особое социально-экономическое значение, всех муниципальных образований, подавших заявление;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r>
        <w:t>Псэз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заявленная потребность одного муниципального образования в средствах на </w:t>
      </w:r>
      <w:proofErr w:type="spellStart"/>
      <w:r>
        <w:t>софинансирование</w:t>
      </w:r>
      <w:proofErr w:type="spellEnd"/>
      <w:r>
        <w:t xml:space="preserve"> мероприятий в отношении объектов, имеющих особое социально-экономическое значение: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proofErr w:type="spellStart"/>
      <w:r>
        <w:t>Псэзi</w:t>
      </w:r>
      <w:proofErr w:type="spellEnd"/>
      <w:r>
        <w:t xml:space="preserve"> = </w:t>
      </w:r>
      <w:proofErr w:type="spellStart"/>
      <w:r>
        <w:t>Ссэз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proofErr w:type="gramStart"/>
      <w:r>
        <w:t>Y</w:t>
      </w:r>
      <w:proofErr w:type="gramEnd"/>
      <w:r>
        <w:t>сэз</w:t>
      </w:r>
      <w:r>
        <w:rPr>
          <w:vertAlign w:val="subscript"/>
        </w:rPr>
        <w:t>i</w:t>
      </w:r>
      <w:proofErr w:type="spellEnd"/>
      <w:r>
        <w:t xml:space="preserve"> / 100,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>
        <w:t xml:space="preserve">где </w:t>
      </w:r>
      <w:proofErr w:type="spellStart"/>
      <w:r>
        <w:t>Ссэз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стоимость работ в отношении объектов, имеющих особое социально-экономическое значение;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Y</w:t>
      </w:r>
      <w:proofErr w:type="gramEnd"/>
      <w:r>
        <w:t>сэз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бюджета, в процентах, определяемый по следующей формуле: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1:</w:t>
      </w:r>
    </w:p>
    <w:p w:rsidR="00D50065" w:rsidRDefault="00D50065">
      <w:pPr>
        <w:pStyle w:val="ConsPlusNormal"/>
        <w:jc w:val="both"/>
      </w:pPr>
    </w:p>
    <w:p w:rsidR="00D50065" w:rsidRDefault="00294064">
      <w:pPr>
        <w:pStyle w:val="ConsPlusNormal"/>
        <w:ind w:firstLine="540"/>
        <w:jc w:val="both"/>
      </w:pPr>
      <w:r>
        <w:rPr>
          <w:position w:val="-41"/>
        </w:rPr>
        <w:pict>
          <v:shape id="_x0000_i1025" style="width:216.75pt;height:52.5pt" coordsize="" o:spt="100" adj="0,,0" path="" filled="f" stroked="f">
            <v:stroke joinstyle="miter"/>
            <v:imagedata r:id="rId7" o:title="base_23589_139042_32772"/>
            <v:formulas/>
            <v:path o:connecttype="segments"/>
          </v:shape>
        </w:pic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Y</w:t>
      </w:r>
      <w:proofErr w:type="gramEnd"/>
      <w:r>
        <w:t>сэз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Калужской области, в процентах;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90 - расчетное значение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бюджета;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коэффициент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бюджета, равный 1,0550;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r>
        <w:t>рангРБО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место муниципального образования Калужской области,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образований, являющихся получателями соответствующей субсидии, рассчитанного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D50065" w:rsidRDefault="00294064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6" style="width:23.25pt;height:22.5pt" coordsize="" o:spt="100" adj="0,,0" path="" filled="f" stroked="f">
            <v:stroke joinstyle="miter"/>
            <v:imagedata r:id="rId9" o:title="base_23589_139042_32773"/>
            <v:formulas/>
            <v:path o:connecttype="segments"/>
          </v:shape>
        </w:pict>
      </w:r>
      <w:r w:rsidR="00D50065">
        <w:t xml:space="preserve"> - количество муниципальных образований.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1:</w:t>
      </w:r>
    </w:p>
    <w:p w:rsidR="00D50065" w:rsidRDefault="00D50065">
      <w:pPr>
        <w:pStyle w:val="ConsPlusNormal"/>
        <w:jc w:val="both"/>
      </w:pPr>
    </w:p>
    <w:p w:rsidR="00D50065" w:rsidRDefault="00294064">
      <w:pPr>
        <w:pStyle w:val="ConsPlusNormal"/>
        <w:ind w:firstLine="540"/>
        <w:jc w:val="both"/>
      </w:pPr>
      <w:r>
        <w:rPr>
          <w:position w:val="-41"/>
        </w:rPr>
        <w:pict>
          <v:shape id="_x0000_i1027" style="width:216.75pt;height:52.5pt" coordsize="" o:spt="100" adj="0,,0" path="" filled="f" stroked="f">
            <v:stroke joinstyle="miter"/>
            <v:imagedata r:id="rId11" o:title="base_23589_139042_32774"/>
            <v:formulas/>
            <v:path o:connecttype="segments"/>
          </v:shape>
        </w:pic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>
        <w:t xml:space="preserve">где 95 - расчетное значение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бюджета;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коэффициент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бюджета, равный 1,0195;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r>
        <w:t>рангРБО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место муниципального образования Калужской области,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образований, являющихся получателями соответствующей субсидии, рассчитанного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D50065" w:rsidRDefault="00294064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8" style="width:23.25pt;height:22.5pt" coordsize="" o:spt="100" adj="0,,0" path="" filled="f" stroked="f">
            <v:stroke joinstyle="miter"/>
            <v:imagedata r:id="rId9" o:title="base_23589_139042_32775"/>
            <v:formulas/>
            <v:path o:connecttype="segments"/>
          </v:shape>
        </w:pict>
      </w:r>
      <w:r w:rsidR="00D50065">
        <w:t xml:space="preserve"> - количество муниципальных образований.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5" w:name="P147"/>
      <w:bookmarkEnd w:id="5"/>
      <w:r>
        <w:lastRenderedPageBreak/>
        <w:t xml:space="preserve">8. Министерство рассматривает документы, предусмотренные </w:t>
      </w:r>
      <w:hyperlink w:anchor="P109" w:history="1">
        <w:r>
          <w:rPr>
            <w:color w:val="0000FF"/>
          </w:rPr>
          <w:t>пунктом 6</w:t>
        </w:r>
      </w:hyperlink>
      <w:r>
        <w:t xml:space="preserve"> настоящего Порядка, в срок не позднее десяти рабочих дней со дня получения указанных документов.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6" w:name="P148"/>
      <w:bookmarkEnd w:id="6"/>
      <w:r>
        <w:t xml:space="preserve">9. Решение о предоставлении субсидии (об отказе в предоставлении субсидии) принимается министерством в срок не позднее трех рабочих дней со дня исчисления срока, указанного в </w:t>
      </w:r>
      <w:hyperlink w:anchor="P147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10. Основаниями принятия министерством решения о предоставлении субсидии являются: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10.1. Соблюдение муниципальными образованиями условий предоставления субсидии, установленных в </w:t>
      </w:r>
      <w:hyperlink w:anchor="P101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10.2. Соответствие муниципального образования </w:t>
      </w:r>
      <w:hyperlink w:anchor="P107" w:history="1">
        <w:r>
          <w:rPr>
            <w:color w:val="0000FF"/>
          </w:rPr>
          <w:t>пункту 4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10.3. Представление муниципальными образованиями документов в объеме, установленном </w:t>
      </w:r>
      <w:hyperlink w:anchor="P109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11. Основаниями принятия министерством решения об отказе в предоставлении субсидии являются: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11.1. Несоблюдение муниципальными образованиями условий предоставления субсидии, установленных в </w:t>
      </w:r>
      <w:hyperlink w:anchor="P101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11.2. Несоответствие муниципального образования </w:t>
      </w:r>
      <w:hyperlink w:anchor="P107" w:history="1">
        <w:r>
          <w:rPr>
            <w:color w:val="0000FF"/>
          </w:rPr>
          <w:t>пункту 4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11.3. Непредставление муниципальными образованиями документов в объеме, установленном </w:t>
      </w:r>
      <w:hyperlink w:anchor="P109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12. О принятом в соответствии с </w:t>
      </w:r>
      <w:hyperlink w:anchor="P148" w:history="1">
        <w:r>
          <w:rPr>
            <w:color w:val="0000FF"/>
          </w:rPr>
          <w:t>пунктом 9</w:t>
        </w:r>
      </w:hyperlink>
      <w:r>
        <w:t xml:space="preserve"> настоящего Порядка решении муниципальные образования уведомляются в течение пяти рабочих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 с указанием причины отказа).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13. Решение об отказе в предоставлении субсидий может быть обжаловано в соответствии с законодательством Российской Федерации.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14.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15. В случае и порядке, предусмотренных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161" w:history="1">
        <w:r>
          <w:rPr>
            <w:color w:val="0000FF"/>
          </w:rPr>
          <w:t>пункте 16</w:t>
        </w:r>
      </w:hyperlink>
      <w:r>
        <w:t xml:space="preserve"> настоящего Порядка, между муниципальными образованиями.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7" w:name="P161"/>
      <w:bookmarkEnd w:id="7"/>
      <w:r>
        <w:t>16.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министерством и уполномоченным органом муниципального образования.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jc w:val="both"/>
      </w:pPr>
    </w:p>
    <w:sectPr w:rsidR="00D50065" w:rsidSect="00CB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65"/>
    <w:rsid w:val="001432DD"/>
    <w:rsid w:val="00294064"/>
    <w:rsid w:val="00940F19"/>
    <w:rsid w:val="00C269C5"/>
    <w:rsid w:val="00D5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0199CA58D948656600520A8234775C308348F9766A751B0948DBDBAB038B7638594700059EDFD7E266993790610B960Q1cFE" TargetMode="External"/><Relationship Id="rId13" Type="http://schemas.openxmlformats.org/officeDocument/2006/relationships/hyperlink" Target="consultantplus://offline/ref=55B0199CA58D948656600520A8234775C308348F9766A751B0948DBDBAB038B7638594700059EDFD7E266993790610B960Q1c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5B0199CA58D948656600520A8234775C308348F9766A751B0948DBDBAB038B7638594700059EDFD7E266993790610B960Q1c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B0199CA58D948656600520A8234775C308348F9766A751B0948DBDBAB038B7638594700059EDFD7E266993790610B960Q1cFE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55B0199CA58D948656601B2DBE4F197BC7066F8B9162AB03E5C38BEAE5E03EE223C59225511EBEF27A2823C23E4D1FBB6700952360B9F89CQ3c9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B0199CA58D948656600520A8234775C308348F9766A751B0948DBDBAB038B7638594700059EDFD7E266993790610B960Q1cF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Прусакова Наталья Николаевна</dc:creator>
  <cp:lastModifiedBy>Прусакова Наталья Николаевна</cp:lastModifiedBy>
  <cp:revision>3</cp:revision>
  <dcterms:created xsi:type="dcterms:W3CDTF">2021-03-25T04:32:00Z</dcterms:created>
  <dcterms:modified xsi:type="dcterms:W3CDTF">2021-03-25T04:33:00Z</dcterms:modified>
</cp:coreProperties>
</file>