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732" w:rsidRPr="00443E72" w:rsidRDefault="00231732" w:rsidP="00231732">
      <w:pPr>
        <w:spacing w:after="0" w:line="240" w:lineRule="auto"/>
        <w:jc w:val="center"/>
        <w:rPr>
          <w:b/>
        </w:rPr>
      </w:pPr>
      <w:r w:rsidRPr="00443E72">
        <w:rPr>
          <w:b/>
        </w:rPr>
        <w:t>Информация</w:t>
      </w:r>
    </w:p>
    <w:p w:rsidR="00231732" w:rsidRPr="00D31C3E" w:rsidRDefault="00231732" w:rsidP="00231732">
      <w:pPr>
        <w:tabs>
          <w:tab w:val="left" w:pos="637"/>
          <w:tab w:val="left" w:pos="1026"/>
          <w:tab w:val="left" w:pos="1061"/>
          <w:tab w:val="left" w:pos="2137"/>
        </w:tabs>
        <w:spacing w:after="0" w:line="240" w:lineRule="auto"/>
        <w:jc w:val="center"/>
        <w:rPr>
          <w:b/>
        </w:rPr>
      </w:pPr>
      <w:r w:rsidRPr="00443E72">
        <w:rPr>
          <w:b/>
        </w:rPr>
        <w:t xml:space="preserve">по результатам контрольного мероприятия </w:t>
      </w:r>
      <w:r w:rsidRPr="0065273B">
        <w:rPr>
          <w:b/>
        </w:rPr>
        <w:t xml:space="preserve">«Проверка законности и результативности (эффективности и экономности) использования бюджетных средств и иных источников, предусмотренных законодательством Российской Федерации и Калужской области, полученных </w:t>
      </w:r>
      <w:r w:rsidRPr="008C79B8">
        <w:rPr>
          <w:b/>
        </w:rPr>
        <w:t xml:space="preserve">государственным </w:t>
      </w:r>
      <w:r>
        <w:rPr>
          <w:b/>
        </w:rPr>
        <w:t>автономным</w:t>
      </w:r>
      <w:r w:rsidRPr="008C79B8">
        <w:rPr>
          <w:b/>
        </w:rPr>
        <w:t xml:space="preserve"> учреждением </w:t>
      </w:r>
      <w:r>
        <w:rPr>
          <w:b/>
        </w:rPr>
        <w:t xml:space="preserve">культуры </w:t>
      </w:r>
      <w:r w:rsidRPr="008C79B8">
        <w:rPr>
          <w:b/>
        </w:rPr>
        <w:t>Калужской</w:t>
      </w:r>
      <w:r>
        <w:rPr>
          <w:b/>
        </w:rPr>
        <w:t xml:space="preserve"> области </w:t>
      </w:r>
      <w:r w:rsidRPr="001A5161">
        <w:rPr>
          <w:b/>
          <w:bCs/>
          <w:spacing w:val="-20"/>
        </w:rPr>
        <w:t>«</w:t>
      </w:r>
      <w:r>
        <w:rPr>
          <w:b/>
        </w:rPr>
        <w:t>Калужская областная филармония</w:t>
      </w:r>
      <w:r w:rsidRPr="00350D19">
        <w:rPr>
          <w:b/>
        </w:rPr>
        <w:t>»</w:t>
      </w:r>
      <w:r>
        <w:rPr>
          <w:b/>
        </w:rPr>
        <w:t xml:space="preserve"> </w:t>
      </w:r>
      <w:r w:rsidRPr="008C79B8">
        <w:rPr>
          <w:b/>
        </w:rPr>
        <w:t>в 201</w:t>
      </w:r>
      <w:r>
        <w:rPr>
          <w:b/>
        </w:rPr>
        <w:t>9</w:t>
      </w:r>
      <w:r w:rsidRPr="008C79B8">
        <w:rPr>
          <w:b/>
        </w:rPr>
        <w:t>-20</w:t>
      </w:r>
      <w:r>
        <w:rPr>
          <w:b/>
        </w:rPr>
        <w:t>20 </w:t>
      </w:r>
      <w:r w:rsidRPr="008C79B8">
        <w:rPr>
          <w:b/>
        </w:rPr>
        <w:t>годах</w:t>
      </w:r>
      <w:r>
        <w:rPr>
          <w:b/>
        </w:rPr>
        <w:t>»</w:t>
      </w:r>
    </w:p>
    <w:p w:rsidR="00231732" w:rsidRPr="00D31C3E" w:rsidRDefault="00231732" w:rsidP="00231732">
      <w:pPr>
        <w:tabs>
          <w:tab w:val="left" w:pos="637"/>
          <w:tab w:val="left" w:pos="1026"/>
          <w:tab w:val="left" w:pos="1061"/>
          <w:tab w:val="left" w:pos="2137"/>
        </w:tabs>
        <w:spacing w:after="0" w:line="240" w:lineRule="auto"/>
        <w:jc w:val="center"/>
        <w:rPr>
          <w:b/>
        </w:rPr>
      </w:pPr>
    </w:p>
    <w:p w:rsidR="00053A17" w:rsidRPr="00E4290B" w:rsidRDefault="00053A17" w:rsidP="00053A17">
      <w:pPr>
        <w:spacing w:after="0" w:line="240" w:lineRule="auto"/>
        <w:jc w:val="both"/>
        <w:rPr>
          <w:b/>
          <w:sz w:val="16"/>
          <w:szCs w:val="16"/>
        </w:rPr>
      </w:pPr>
    </w:p>
    <w:p w:rsidR="00231732" w:rsidRPr="00443E72" w:rsidRDefault="00231732" w:rsidP="00231732">
      <w:pPr>
        <w:pStyle w:val="content"/>
        <w:tabs>
          <w:tab w:val="left" w:pos="993"/>
        </w:tabs>
        <w:spacing w:before="0" w:beforeAutospacing="0" w:after="0" w:afterAutospacing="0"/>
        <w:ind w:firstLine="567"/>
        <w:jc w:val="both"/>
        <w:rPr>
          <w:b/>
          <w:sz w:val="26"/>
          <w:szCs w:val="26"/>
        </w:rPr>
      </w:pPr>
      <w:r w:rsidRPr="00443E72">
        <w:rPr>
          <w:sz w:val="26"/>
          <w:szCs w:val="26"/>
        </w:rPr>
        <w:t>Проверка проведена на основании Закона Калужской области от 28.10.</w:t>
      </w:r>
      <w:r w:rsidRPr="00443E72">
        <w:rPr>
          <w:color w:val="000000"/>
          <w:sz w:val="26"/>
          <w:szCs w:val="26"/>
        </w:rPr>
        <w:t xml:space="preserve">2011 </w:t>
      </w:r>
      <w:r w:rsidRPr="00443E72">
        <w:rPr>
          <w:color w:val="000000"/>
          <w:sz w:val="26"/>
          <w:szCs w:val="26"/>
        </w:rPr>
        <w:br/>
        <w:t>№ 193-ОЗ «О Контрольно-счётной палате Калужской о</w:t>
      </w:r>
      <w:r>
        <w:rPr>
          <w:color w:val="000000"/>
          <w:sz w:val="26"/>
          <w:szCs w:val="26"/>
        </w:rPr>
        <w:t>бласти», пункта 1.2.</w:t>
      </w:r>
      <w:r>
        <w:rPr>
          <w:color w:val="000000"/>
          <w:sz w:val="26"/>
          <w:szCs w:val="26"/>
        </w:rPr>
        <w:t>5</w:t>
      </w:r>
      <w:r w:rsidRPr="00443E72">
        <w:rPr>
          <w:color w:val="000000"/>
          <w:sz w:val="26"/>
          <w:szCs w:val="26"/>
        </w:rPr>
        <w:t xml:space="preserve"> плана работы Контрольно-счетной палаты на 2021 год и распоряжения о проведении контро</w:t>
      </w:r>
      <w:r>
        <w:rPr>
          <w:color w:val="000000"/>
          <w:sz w:val="26"/>
          <w:szCs w:val="26"/>
        </w:rPr>
        <w:t xml:space="preserve">льного мероприятия от </w:t>
      </w:r>
      <w:r>
        <w:rPr>
          <w:color w:val="000000"/>
          <w:sz w:val="26"/>
          <w:szCs w:val="26"/>
        </w:rPr>
        <w:t>13</w:t>
      </w:r>
      <w:r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10</w:t>
      </w:r>
      <w:r>
        <w:rPr>
          <w:color w:val="000000"/>
          <w:sz w:val="26"/>
          <w:szCs w:val="26"/>
        </w:rPr>
        <w:t>.2021</w:t>
      </w:r>
      <w:r>
        <w:rPr>
          <w:color w:val="000000"/>
          <w:sz w:val="26"/>
          <w:szCs w:val="26"/>
        </w:rPr>
        <w:t xml:space="preserve"> № 40</w:t>
      </w:r>
      <w:r w:rsidRPr="00443E72">
        <w:rPr>
          <w:color w:val="000000"/>
          <w:sz w:val="26"/>
          <w:szCs w:val="26"/>
        </w:rPr>
        <w:t>-П.</w:t>
      </w:r>
    </w:p>
    <w:p w:rsidR="00231732" w:rsidRPr="00443E72" w:rsidRDefault="00231732" w:rsidP="00231732">
      <w:pPr>
        <w:tabs>
          <w:tab w:val="left" w:pos="567"/>
        </w:tabs>
        <w:ind w:firstLine="567"/>
        <w:jc w:val="both"/>
      </w:pPr>
      <w:r w:rsidRPr="00443E72">
        <w:t>По итогам проведения контрольного мероприятия выявлено следующее.</w:t>
      </w:r>
    </w:p>
    <w:p w:rsidR="00053A17" w:rsidRPr="00E26B8D" w:rsidRDefault="00053A17" w:rsidP="009626F0">
      <w:pPr>
        <w:pStyle w:val="content"/>
        <w:tabs>
          <w:tab w:val="left" w:pos="993"/>
        </w:tabs>
        <w:spacing w:before="0" w:beforeAutospacing="0" w:after="0" w:afterAutospacing="0"/>
        <w:ind w:firstLine="567"/>
        <w:jc w:val="both"/>
        <w:rPr>
          <w:sz w:val="16"/>
          <w:szCs w:val="16"/>
        </w:rPr>
      </w:pPr>
    </w:p>
    <w:p w:rsidR="00053A17" w:rsidRPr="00083FF0" w:rsidRDefault="00231732" w:rsidP="009626F0">
      <w:pPr>
        <w:spacing w:after="0" w:line="240" w:lineRule="auto"/>
        <w:ind w:firstLine="567"/>
        <w:jc w:val="both"/>
      </w:pPr>
      <w:r>
        <w:rPr>
          <w:b/>
        </w:rPr>
        <w:t>1</w:t>
      </w:r>
      <w:r w:rsidR="00053A17" w:rsidRPr="00083FF0">
        <w:rPr>
          <w:b/>
        </w:rPr>
        <w:t>. Незаконное расходование средств о</w:t>
      </w:r>
      <w:r>
        <w:rPr>
          <w:b/>
          <w:bCs/>
        </w:rPr>
        <w:t xml:space="preserve">бластного бюджета, </w:t>
      </w:r>
      <w:r>
        <w:t>а именно</w:t>
      </w:r>
      <w:r w:rsidR="00053A17" w:rsidRPr="00083FF0">
        <w:t>:</w:t>
      </w:r>
    </w:p>
    <w:p w:rsidR="00053A17" w:rsidRDefault="00053A17" w:rsidP="009626F0">
      <w:pPr>
        <w:overflowPunct w:val="0"/>
        <w:adjustRightInd w:val="0"/>
        <w:spacing w:after="0" w:line="240" w:lineRule="auto"/>
        <w:ind w:firstLine="567"/>
        <w:jc w:val="both"/>
        <w:textAlignment w:val="baseline"/>
        <w:rPr>
          <w:bCs/>
        </w:rPr>
      </w:pPr>
      <w:r>
        <w:rPr>
          <w:b/>
        </w:rPr>
        <w:t xml:space="preserve">- </w:t>
      </w:r>
      <w:r w:rsidR="00231732">
        <w:rPr>
          <w:bCs/>
        </w:rPr>
        <w:t>в части отсутствия требуемого образования и необходимого стажа работы</w:t>
      </w:r>
      <w:r w:rsidR="00231732" w:rsidRPr="00CC5BBD">
        <w:rPr>
          <w:b/>
        </w:rPr>
        <w:t xml:space="preserve"> </w:t>
      </w:r>
      <w:r w:rsidR="00231732">
        <w:rPr>
          <w:b/>
        </w:rPr>
        <w:t>(</w:t>
      </w:r>
      <w:r w:rsidRPr="00B9472C">
        <w:t xml:space="preserve">нарушение статьи 144 </w:t>
      </w:r>
      <w:r w:rsidR="00231732">
        <w:t xml:space="preserve">ТК </w:t>
      </w:r>
      <w:r w:rsidRPr="00B9472C">
        <w:t xml:space="preserve">РФ, пункта 2.4.2 </w:t>
      </w:r>
      <w:r w:rsidRPr="00B9472C">
        <w:rPr>
          <w:bCs/>
        </w:rPr>
        <w:t>Единого квалификационного справочника должностей руководителей, специалистов и служащих (раздел</w:t>
      </w:r>
      <w:r w:rsidRPr="007F79EA">
        <w:rPr>
          <w:bCs/>
        </w:rPr>
        <w:t xml:space="preserve"> </w:t>
      </w:r>
      <w:r w:rsidRPr="007F79EA">
        <w:t>«Квалификационные характеристики должностей работников культуры, искусства и кинематографии»),</w:t>
      </w:r>
      <w:r w:rsidRPr="00CC5BBD">
        <w:rPr>
          <w:b/>
        </w:rPr>
        <w:t xml:space="preserve"> </w:t>
      </w:r>
      <w:r w:rsidRPr="007F79EA">
        <w:t>утверждённого приказом Минздравсоцразвития РФ от 30.03.2011 № 251н</w:t>
      </w:r>
      <w:r w:rsidRPr="007F79EA">
        <w:rPr>
          <w:bCs/>
        </w:rPr>
        <w:t>,</w:t>
      </w:r>
      <w:r w:rsidRPr="00CC5BBD">
        <w:rPr>
          <w:b/>
          <w:bCs/>
        </w:rPr>
        <w:t xml:space="preserve"> </w:t>
      </w:r>
      <w:r w:rsidRPr="00D953FA">
        <w:rPr>
          <w:bCs/>
        </w:rPr>
        <w:t>и должностных инструкций</w:t>
      </w:r>
      <w:r w:rsidRPr="00CC5BBD">
        <w:rPr>
          <w:b/>
          <w:bCs/>
        </w:rPr>
        <w:t xml:space="preserve"> </w:t>
      </w:r>
      <w:r>
        <w:rPr>
          <w:bCs/>
        </w:rPr>
        <w:t>работников);</w:t>
      </w:r>
    </w:p>
    <w:p w:rsidR="00053A17" w:rsidRPr="00B9472C" w:rsidRDefault="00053A17" w:rsidP="009626F0">
      <w:pPr>
        <w:overflowPunct w:val="0"/>
        <w:adjustRightInd w:val="0"/>
        <w:spacing w:after="0" w:line="240" w:lineRule="auto"/>
        <w:ind w:firstLine="567"/>
        <w:jc w:val="both"/>
        <w:textAlignment w:val="baseline"/>
      </w:pPr>
      <w:r>
        <w:rPr>
          <w:b/>
        </w:rPr>
        <w:t xml:space="preserve">- </w:t>
      </w:r>
      <w:r w:rsidR="00231732" w:rsidRPr="00B9472C">
        <w:t>в части выплаты за стаж работы заведующе</w:t>
      </w:r>
      <w:r w:rsidR="00231732">
        <w:t>му</w:t>
      </w:r>
      <w:r w:rsidR="00231732" w:rsidRPr="00B9472C">
        <w:t xml:space="preserve"> билетными кассами учреждения, исчисленного по должности, не относящейся к соответствующей профессиональной квалификационной группе</w:t>
      </w:r>
      <w:r w:rsidR="00231732" w:rsidRPr="00CC5BBD">
        <w:rPr>
          <w:b/>
        </w:rPr>
        <w:t xml:space="preserve"> </w:t>
      </w:r>
      <w:r w:rsidR="00231732">
        <w:rPr>
          <w:b/>
        </w:rPr>
        <w:t>(</w:t>
      </w:r>
      <w:r>
        <w:t xml:space="preserve">нарушение </w:t>
      </w:r>
      <w:r w:rsidRPr="00B9472C">
        <w:t xml:space="preserve">пункта 2.3.4 приложения № 5 к Закону </w:t>
      </w:r>
      <w:r w:rsidR="00231732">
        <w:t xml:space="preserve">     </w:t>
      </w:r>
      <w:r w:rsidRPr="00B9472C">
        <w:t>№ 537-ОЗ</w:t>
      </w:r>
      <w:r w:rsidR="00231732">
        <w:t>)</w:t>
      </w:r>
      <w:r>
        <w:t>;</w:t>
      </w:r>
    </w:p>
    <w:p w:rsidR="00053A17" w:rsidRDefault="00053A17" w:rsidP="009626F0">
      <w:pPr>
        <w:tabs>
          <w:tab w:val="left" w:pos="0"/>
        </w:tabs>
        <w:adjustRightInd w:val="0"/>
        <w:spacing w:after="0" w:line="240" w:lineRule="auto"/>
        <w:ind w:firstLine="567"/>
        <w:jc w:val="both"/>
      </w:pPr>
      <w:r>
        <w:rPr>
          <w:b/>
        </w:rPr>
        <w:t xml:space="preserve">- </w:t>
      </w:r>
      <w:r w:rsidR="00231732" w:rsidRPr="00B9472C">
        <w:t>труда в части излишн</w:t>
      </w:r>
      <w:r w:rsidR="00231732">
        <w:t>ей</w:t>
      </w:r>
      <w:r w:rsidR="00231732" w:rsidRPr="00B9472C">
        <w:t xml:space="preserve"> выплат</w:t>
      </w:r>
      <w:r w:rsidR="00231732">
        <w:t>ы</w:t>
      </w:r>
      <w:r w:rsidR="00231732" w:rsidRPr="00B9472C">
        <w:t xml:space="preserve"> надбавки за сло</w:t>
      </w:r>
      <w:r w:rsidR="00231732" w:rsidRPr="00FA778F">
        <w:t>жность</w:t>
      </w:r>
      <w:r w:rsidR="00231732" w:rsidRPr="00B9472C">
        <w:t xml:space="preserve"> и напряж</w:t>
      </w:r>
      <w:r w:rsidR="00231732" w:rsidRPr="00E22653">
        <w:t>ённость выполняемой работы</w:t>
      </w:r>
      <w:r w:rsidR="00231732">
        <w:t xml:space="preserve"> </w:t>
      </w:r>
      <w:r w:rsidR="00231732" w:rsidRPr="00CC5BBD">
        <w:t xml:space="preserve">экономисту </w:t>
      </w:r>
      <w:r w:rsidR="00231732">
        <w:t xml:space="preserve">учреждения </w:t>
      </w:r>
      <w:r w:rsidR="00231732">
        <w:rPr>
          <w:b/>
        </w:rPr>
        <w:t>(</w:t>
      </w:r>
      <w:r>
        <w:t xml:space="preserve">нарушение </w:t>
      </w:r>
      <w:r w:rsidRPr="00B9472C">
        <w:t>пункта 2.3.1 приложения № 5 к Закону № 537-ОЗ и приложения № 1 к Положению об оплате</w:t>
      </w:r>
      <w:r w:rsidR="00231732">
        <w:t>)</w:t>
      </w:r>
      <w:r>
        <w:t>;</w:t>
      </w:r>
    </w:p>
    <w:p w:rsidR="00053A17" w:rsidRPr="00B9472C" w:rsidRDefault="00053A17" w:rsidP="009626F0">
      <w:pPr>
        <w:overflowPunct w:val="0"/>
        <w:adjustRightInd w:val="0"/>
        <w:spacing w:after="0" w:line="240" w:lineRule="auto"/>
        <w:ind w:firstLine="567"/>
        <w:jc w:val="both"/>
        <w:textAlignment w:val="baseline"/>
        <w:rPr>
          <w:bCs/>
        </w:rPr>
      </w:pPr>
      <w:r>
        <w:rPr>
          <w:b/>
          <w:bCs/>
        </w:rPr>
        <w:t xml:space="preserve">- </w:t>
      </w:r>
      <w:r w:rsidR="00231732" w:rsidRPr="00B9472C">
        <w:rPr>
          <w:bCs/>
        </w:rPr>
        <w:t xml:space="preserve">в части доплаты </w:t>
      </w:r>
      <w:r w:rsidR="00231732">
        <w:rPr>
          <w:bCs/>
        </w:rPr>
        <w:t>с</w:t>
      </w:r>
      <w:r w:rsidR="00231732" w:rsidRPr="00CC5BBD">
        <w:t xml:space="preserve">толяру </w:t>
      </w:r>
      <w:r w:rsidR="00231732">
        <w:t xml:space="preserve">учреждения </w:t>
      </w:r>
      <w:r w:rsidR="00231732" w:rsidRPr="00CC5BBD">
        <w:t>Абельмазову В.В.</w:t>
      </w:r>
      <w:r w:rsidR="00231732">
        <w:t xml:space="preserve"> </w:t>
      </w:r>
      <w:r w:rsidR="00231732" w:rsidRPr="00B9472C">
        <w:rPr>
          <w:bCs/>
        </w:rPr>
        <w:t>за сложность</w:t>
      </w:r>
      <w:r w:rsidR="00231732" w:rsidRPr="00CC5BBD">
        <w:rPr>
          <w:b/>
          <w:bCs/>
        </w:rPr>
        <w:t xml:space="preserve"> </w:t>
      </w:r>
      <w:r w:rsidR="00231732" w:rsidRPr="00B9472C">
        <w:rPr>
          <w:bCs/>
        </w:rPr>
        <w:t>и напряжённость выполняемой работы, при том что показатели эффективности п</w:t>
      </w:r>
      <w:r w:rsidR="00231732" w:rsidRPr="00A03CA6">
        <w:rPr>
          <w:bCs/>
        </w:rPr>
        <w:t>о данной должности (столяр) отсутствовали в Положении об оплате труда</w:t>
      </w:r>
      <w:r w:rsidR="00231732">
        <w:rPr>
          <w:bCs/>
        </w:rPr>
        <w:t xml:space="preserve"> (</w:t>
      </w:r>
      <w:r>
        <w:rPr>
          <w:bCs/>
        </w:rPr>
        <w:t xml:space="preserve">нарушение </w:t>
      </w:r>
      <w:r w:rsidRPr="00B9472C">
        <w:rPr>
          <w:bCs/>
        </w:rPr>
        <w:t>п. 2.3.1 приложения № 5 к Закону № 537-ОЗ</w:t>
      </w:r>
      <w:r w:rsidR="00231732">
        <w:rPr>
          <w:bCs/>
        </w:rPr>
        <w:t>)</w:t>
      </w:r>
      <w:r>
        <w:rPr>
          <w:bCs/>
        </w:rPr>
        <w:t>;</w:t>
      </w:r>
    </w:p>
    <w:p w:rsidR="00053A17" w:rsidRPr="00B9472C" w:rsidRDefault="00053A17" w:rsidP="00053A17">
      <w:pPr>
        <w:overflowPunct w:val="0"/>
        <w:adjustRightInd w:val="0"/>
        <w:spacing w:after="0" w:line="240" w:lineRule="auto"/>
        <w:ind w:firstLine="567"/>
        <w:jc w:val="both"/>
        <w:textAlignment w:val="baseline"/>
        <w:rPr>
          <w:bCs/>
        </w:rPr>
      </w:pPr>
      <w:r>
        <w:rPr>
          <w:b/>
          <w:bCs/>
        </w:rPr>
        <w:t xml:space="preserve">- </w:t>
      </w:r>
      <w:r w:rsidR="00231732" w:rsidRPr="00B9472C">
        <w:rPr>
          <w:bCs/>
        </w:rPr>
        <w:t>в части</w:t>
      </w:r>
      <w:r w:rsidR="00231732">
        <w:rPr>
          <w:b/>
          <w:bCs/>
        </w:rPr>
        <w:t xml:space="preserve"> </w:t>
      </w:r>
      <w:r w:rsidR="00231732" w:rsidRPr="00B9472C">
        <w:rPr>
          <w:bCs/>
        </w:rPr>
        <w:t xml:space="preserve">доплаты работникам </w:t>
      </w:r>
      <w:r w:rsidR="00231732">
        <w:rPr>
          <w:bCs/>
        </w:rPr>
        <w:t xml:space="preserve">учреждения </w:t>
      </w:r>
      <w:r w:rsidR="00231732" w:rsidRPr="00B9472C">
        <w:rPr>
          <w:bCs/>
        </w:rPr>
        <w:t>за сложность и напряжённость выполняемой работы по показателям эффективности, дублирующим исполнение работ, определённых условиями трудовых договоров и должностными инструкциями</w:t>
      </w:r>
      <w:r w:rsidR="00231732">
        <w:rPr>
          <w:bCs/>
        </w:rPr>
        <w:t xml:space="preserve"> </w:t>
      </w:r>
      <w:r w:rsidR="00231732">
        <w:rPr>
          <w:b/>
          <w:bCs/>
        </w:rPr>
        <w:t>(</w:t>
      </w:r>
      <w:r>
        <w:rPr>
          <w:bCs/>
        </w:rPr>
        <w:t xml:space="preserve">нарушение </w:t>
      </w:r>
      <w:r w:rsidRPr="00B9472C">
        <w:t>статьи 144 Трудового кодекса РФ и п</w:t>
      </w:r>
      <w:r w:rsidRPr="00B9472C">
        <w:rPr>
          <w:bCs/>
        </w:rPr>
        <w:t>. 2.3.1 приложения № 5 к Закону № 537-ОЗ</w:t>
      </w:r>
      <w:r w:rsidR="00231732">
        <w:rPr>
          <w:bCs/>
        </w:rPr>
        <w:t>)</w:t>
      </w:r>
      <w:r>
        <w:rPr>
          <w:bCs/>
        </w:rPr>
        <w:t>;</w:t>
      </w:r>
    </w:p>
    <w:p w:rsidR="00053A17" w:rsidRDefault="00053A17" w:rsidP="00053A17">
      <w:pPr>
        <w:tabs>
          <w:tab w:val="left" w:pos="0"/>
        </w:tabs>
        <w:spacing w:after="0" w:line="240" w:lineRule="auto"/>
        <w:ind w:firstLine="567"/>
        <w:jc w:val="both"/>
      </w:pPr>
      <w:r>
        <w:rPr>
          <w:b/>
        </w:rPr>
        <w:t>-</w:t>
      </w:r>
      <w:r w:rsidR="00231732" w:rsidRPr="00231732">
        <w:t xml:space="preserve"> </w:t>
      </w:r>
      <w:r w:rsidR="00231732">
        <w:t xml:space="preserve">в части оплаты неподтверждённых объёмов работ (установка плитки стен – 1,68 кв. м, оклейка обоев – 21,4 кв. м, </w:t>
      </w:r>
      <w:r w:rsidR="00231732" w:rsidRPr="00CC5BBD">
        <w:rPr>
          <w:bCs/>
        </w:rPr>
        <w:t xml:space="preserve">устройство покрытий из плит </w:t>
      </w:r>
      <w:proofErr w:type="spellStart"/>
      <w:r w:rsidR="00231732" w:rsidRPr="00CC5BBD">
        <w:rPr>
          <w:bCs/>
        </w:rPr>
        <w:t>керамогранитных</w:t>
      </w:r>
      <w:proofErr w:type="spellEnd"/>
      <w:r w:rsidR="00231732">
        <w:rPr>
          <w:bCs/>
        </w:rPr>
        <w:t xml:space="preserve"> – 10,12 кв. м)</w:t>
      </w:r>
      <w:r>
        <w:rPr>
          <w:b/>
        </w:rPr>
        <w:t xml:space="preserve"> </w:t>
      </w:r>
      <w:r w:rsidR="00231732">
        <w:rPr>
          <w:b/>
        </w:rPr>
        <w:t>(</w:t>
      </w:r>
      <w:r w:rsidRPr="001700F7">
        <w:t>нарушение</w:t>
      </w:r>
      <w:r>
        <w:rPr>
          <w:b/>
        </w:rPr>
        <w:t xml:space="preserve"> </w:t>
      </w:r>
      <w:r w:rsidRPr="001700F7">
        <w:t>статей 309, 702, 740 Гражданского кодекса Российской Федерации, статьи 34 Федерального закона № 44-ФЗ, условий договора от 15.10.2019 № 185</w:t>
      </w:r>
      <w:r w:rsidR="00A241E7">
        <w:t>,</w:t>
      </w:r>
      <w:r>
        <w:t xml:space="preserve"> заключенного между учреждением и </w:t>
      </w:r>
      <w:r w:rsidRPr="00CC5BBD">
        <w:t xml:space="preserve">ООО «Строительный Альянс» на капитальный ремонт объекта культурного наследия федерального значения «Ансамбль Гостиного двора, </w:t>
      </w:r>
      <w:smartTag w:uri="urn:schemas-microsoft-com:office:smarttags" w:element="metricconverter">
        <w:smartTagPr>
          <w:attr w:name="ProductID" w:val="1784 г"/>
        </w:smartTagPr>
        <w:r w:rsidRPr="00CC5BBD">
          <w:t>1784 г</w:t>
        </w:r>
      </w:smartTag>
      <w:r w:rsidRPr="00CC5BBD">
        <w:t>.»</w:t>
      </w:r>
      <w:r w:rsidR="00231732">
        <w:t>)</w:t>
      </w:r>
      <w:r>
        <w:rPr>
          <w:bCs/>
        </w:rPr>
        <w:t>.</w:t>
      </w:r>
    </w:p>
    <w:p w:rsidR="00053A17" w:rsidRPr="00083FF0" w:rsidRDefault="00053A17" w:rsidP="00053A17">
      <w:pPr>
        <w:shd w:val="clear" w:color="auto" w:fill="FFFFFF"/>
        <w:spacing w:after="0" w:line="240" w:lineRule="auto"/>
        <w:ind w:right="-1" w:firstLine="567"/>
        <w:jc w:val="both"/>
        <w:rPr>
          <w:bCs/>
          <w:sz w:val="16"/>
          <w:szCs w:val="16"/>
        </w:rPr>
      </w:pPr>
    </w:p>
    <w:p w:rsidR="00053A17" w:rsidRPr="00083FF0" w:rsidRDefault="00053A17" w:rsidP="00053A17">
      <w:pPr>
        <w:spacing w:after="0" w:line="240" w:lineRule="auto"/>
        <w:ind w:firstLine="567"/>
        <w:jc w:val="both"/>
      </w:pPr>
      <w:r w:rsidRPr="00083FF0">
        <w:rPr>
          <w:b/>
        </w:rPr>
        <w:t>3. Несоблюдение принципа эффективности (результативности)</w:t>
      </w:r>
      <w:r w:rsidR="00A241E7">
        <w:rPr>
          <w:b/>
        </w:rPr>
        <w:t>,</w:t>
      </w:r>
      <w:r w:rsidRPr="00083FF0">
        <w:rPr>
          <w:b/>
        </w:rPr>
        <w:t xml:space="preserve"> определённого статьёй 34 Бюджетного кодекса Российской Федерации</w:t>
      </w:r>
      <w:r w:rsidR="00A241E7">
        <w:rPr>
          <w:b/>
        </w:rPr>
        <w:t>,</w:t>
      </w:r>
      <w:r w:rsidRPr="00083FF0">
        <w:rPr>
          <w:b/>
        </w:rPr>
        <w:t xml:space="preserve"> при расходовании средств о</w:t>
      </w:r>
      <w:r w:rsidRPr="00083FF0">
        <w:rPr>
          <w:b/>
          <w:bCs/>
        </w:rPr>
        <w:t>бластного бюджета</w:t>
      </w:r>
      <w:r w:rsidR="00231732">
        <w:t>, а именно</w:t>
      </w:r>
      <w:r w:rsidRPr="00083FF0">
        <w:t>:</w:t>
      </w:r>
    </w:p>
    <w:p w:rsidR="00053A17" w:rsidRDefault="00053A17" w:rsidP="00053A17">
      <w:pPr>
        <w:spacing w:after="0" w:line="240" w:lineRule="auto"/>
        <w:ind w:firstLine="564"/>
        <w:jc w:val="both"/>
        <w:textAlignment w:val="baseline"/>
      </w:pPr>
      <w:r w:rsidRPr="009D1DB8">
        <w:rPr>
          <w:b/>
        </w:rPr>
        <w:t xml:space="preserve">- </w:t>
      </w:r>
      <w:r w:rsidR="00231732">
        <w:t xml:space="preserve">в части </w:t>
      </w:r>
      <w:r w:rsidR="00231732" w:rsidRPr="00CC5BBD">
        <w:t>выплат</w:t>
      </w:r>
      <w:r w:rsidR="00231732">
        <w:t>ы</w:t>
      </w:r>
      <w:r w:rsidR="00231732" w:rsidRPr="00CC5BBD">
        <w:t xml:space="preserve"> доплат за сложность и напряжённость выполняемой работы работникам Филармонии </w:t>
      </w:r>
      <w:r w:rsidR="00231732" w:rsidRPr="00B9472C">
        <w:t xml:space="preserve">без учёта показателей (критериев) эффективности </w:t>
      </w:r>
      <w:r w:rsidR="00231732" w:rsidRPr="00B9472C">
        <w:lastRenderedPageBreak/>
        <w:t>выполняемой работы</w:t>
      </w:r>
      <w:r w:rsidR="00231732" w:rsidRPr="009D1DB8">
        <w:rPr>
          <w:b/>
        </w:rPr>
        <w:t xml:space="preserve"> </w:t>
      </w:r>
      <w:r w:rsidR="00231732">
        <w:rPr>
          <w:b/>
        </w:rPr>
        <w:t>(</w:t>
      </w:r>
      <w:r w:rsidRPr="00B9472C">
        <w:t>нарушение</w:t>
      </w:r>
      <w:r>
        <w:rPr>
          <w:b/>
        </w:rPr>
        <w:t xml:space="preserve"> </w:t>
      </w:r>
      <w:r w:rsidRPr="00CC5BBD">
        <w:t>пункта 2.3.1 раздела II приложения </w:t>
      </w:r>
      <w:r>
        <w:t>№ </w:t>
      </w:r>
      <w:r w:rsidRPr="00CC5BBD">
        <w:t xml:space="preserve">5 к Закону </w:t>
      </w:r>
      <w:r>
        <w:t>№ </w:t>
      </w:r>
      <w:r w:rsidRPr="00CC5BBD">
        <w:t xml:space="preserve">537-ОЗ, пункта 4.1.1 Положения об оплате труда, утверждённого приказом Учреждения от 29.12.2017 </w:t>
      </w:r>
      <w:r>
        <w:t>№ </w:t>
      </w:r>
      <w:r w:rsidRPr="00CC5BBD">
        <w:t>390</w:t>
      </w:r>
      <w:r w:rsidR="00231732">
        <w:t>)</w:t>
      </w:r>
      <w:r w:rsidR="00A241E7">
        <w:t>;</w:t>
      </w:r>
    </w:p>
    <w:p w:rsidR="00053A17" w:rsidRPr="001700F7" w:rsidRDefault="00053A17" w:rsidP="00053A17">
      <w:pPr>
        <w:spacing w:after="0" w:line="240" w:lineRule="auto"/>
        <w:ind w:firstLine="564"/>
        <w:jc w:val="both"/>
      </w:pPr>
      <w:r>
        <w:rPr>
          <w:b/>
        </w:rPr>
        <w:t xml:space="preserve">- </w:t>
      </w:r>
      <w:r w:rsidR="00231732">
        <w:t xml:space="preserve">в части </w:t>
      </w:r>
      <w:r w:rsidR="00231732" w:rsidRPr="001700F7">
        <w:t>премировани</w:t>
      </w:r>
      <w:r w:rsidR="00231732">
        <w:t>я</w:t>
      </w:r>
      <w:r w:rsidR="00231732" w:rsidRPr="001700F7">
        <w:t xml:space="preserve"> работников без документально</w:t>
      </w:r>
      <w:r w:rsidR="00231732">
        <w:t>го</w:t>
      </w:r>
      <w:r w:rsidR="00231732" w:rsidRPr="001700F7">
        <w:t xml:space="preserve"> подтвержд</w:t>
      </w:r>
      <w:r w:rsidR="00231732">
        <w:t>ения</w:t>
      </w:r>
      <w:r w:rsidR="00231732" w:rsidRPr="001700F7">
        <w:t xml:space="preserve"> обоснований премирования, </w:t>
      </w:r>
      <w:r w:rsidR="00231732">
        <w:t xml:space="preserve">что </w:t>
      </w:r>
      <w:r w:rsidR="00231732" w:rsidRPr="001700F7">
        <w:t>не носит стимулирующего характера и не способствует достижению наилучшего результата</w:t>
      </w:r>
      <w:r w:rsidR="00231732" w:rsidRPr="00CC5BBD">
        <w:rPr>
          <w:b/>
        </w:rPr>
        <w:t xml:space="preserve"> </w:t>
      </w:r>
      <w:r w:rsidR="00231732">
        <w:rPr>
          <w:b/>
        </w:rPr>
        <w:t>(</w:t>
      </w:r>
      <w:r w:rsidRPr="001700F7">
        <w:t xml:space="preserve">нарушение </w:t>
      </w:r>
      <w:r w:rsidRPr="00CC5BBD">
        <w:t>пункта 2.3.5 раздела II приложения </w:t>
      </w:r>
      <w:r>
        <w:t>№ </w:t>
      </w:r>
      <w:r w:rsidRPr="00CC5BBD">
        <w:t xml:space="preserve">5 к Закону </w:t>
      </w:r>
      <w:r>
        <w:t>№ </w:t>
      </w:r>
      <w:r w:rsidRPr="00CC5BBD">
        <w:t xml:space="preserve">537-ОЗ, пункта 4.1.5 Положения об оплате труда, утверждённого приказом Учреждения от 29.12.2017 </w:t>
      </w:r>
      <w:r>
        <w:t>№ </w:t>
      </w:r>
      <w:r w:rsidRPr="00CC5BBD">
        <w:t>390</w:t>
      </w:r>
      <w:r w:rsidR="00231732">
        <w:t>).</w:t>
      </w:r>
    </w:p>
    <w:p w:rsidR="00053A17" w:rsidRPr="00083FF0" w:rsidRDefault="00053A17" w:rsidP="00053A17">
      <w:pPr>
        <w:spacing w:after="0" w:line="240" w:lineRule="auto"/>
        <w:ind w:firstLineChars="217" w:firstLine="347"/>
        <w:jc w:val="both"/>
        <w:rPr>
          <w:sz w:val="16"/>
          <w:szCs w:val="16"/>
        </w:rPr>
      </w:pPr>
    </w:p>
    <w:p w:rsidR="00053A17" w:rsidRPr="00083FF0" w:rsidRDefault="00053A17" w:rsidP="00053A17">
      <w:pPr>
        <w:spacing w:after="0" w:line="240" w:lineRule="auto"/>
        <w:ind w:firstLineChars="217" w:firstLine="566"/>
        <w:jc w:val="both"/>
        <w:rPr>
          <w:b/>
        </w:rPr>
      </w:pPr>
      <w:r>
        <w:rPr>
          <w:b/>
        </w:rPr>
        <w:t>4</w:t>
      </w:r>
      <w:r w:rsidRPr="00083FF0">
        <w:rPr>
          <w:b/>
        </w:rPr>
        <w:t>. Нарушение нормативных правовых актов Российской Федерации</w:t>
      </w:r>
      <w:r w:rsidR="00A241E7">
        <w:rPr>
          <w:b/>
        </w:rPr>
        <w:t>,</w:t>
      </w:r>
      <w:r w:rsidRPr="00083FF0">
        <w:rPr>
          <w:b/>
        </w:rPr>
        <w:t xml:space="preserve"> не имеющ</w:t>
      </w:r>
      <w:r w:rsidR="00A241E7">
        <w:rPr>
          <w:b/>
        </w:rPr>
        <w:t>ее</w:t>
      </w:r>
      <w:r w:rsidRPr="00083FF0">
        <w:rPr>
          <w:b/>
        </w:rPr>
        <w:t xml:space="preserve"> стоимостной оценки</w:t>
      </w:r>
      <w:r w:rsidR="00A241E7">
        <w:rPr>
          <w:b/>
        </w:rPr>
        <w:t>:</w:t>
      </w:r>
    </w:p>
    <w:p w:rsidR="00053A17" w:rsidRPr="00D71FB1" w:rsidRDefault="00053A17" w:rsidP="00053A17">
      <w:pPr>
        <w:tabs>
          <w:tab w:val="left" w:pos="0"/>
        </w:tabs>
        <w:spacing w:after="0" w:line="240" w:lineRule="auto"/>
        <w:ind w:firstLine="567"/>
        <w:jc w:val="both"/>
        <w:rPr>
          <w:b/>
        </w:rPr>
      </w:pPr>
      <w:r>
        <w:rPr>
          <w:b/>
        </w:rPr>
        <w:t xml:space="preserve">- </w:t>
      </w:r>
      <w:r w:rsidR="009E5FB4">
        <w:t xml:space="preserve">в части несоблюдения </w:t>
      </w:r>
      <w:r w:rsidR="009E5FB4" w:rsidRPr="001700F7">
        <w:t>срока выполнения работ</w:t>
      </w:r>
      <w:r w:rsidR="009E5FB4" w:rsidRPr="001700F7">
        <w:t xml:space="preserve"> </w:t>
      </w:r>
      <w:r w:rsidR="009E5FB4">
        <w:t>(</w:t>
      </w:r>
      <w:r w:rsidRPr="001700F7">
        <w:t>нарушение стать</w:t>
      </w:r>
      <w:r w:rsidR="00A241E7">
        <w:t>и</w:t>
      </w:r>
      <w:r w:rsidRPr="001700F7">
        <w:t xml:space="preserve"> 309 Гражданского кодекса РФ и услови</w:t>
      </w:r>
      <w:r w:rsidR="00A241E7">
        <w:t>й</w:t>
      </w:r>
      <w:r w:rsidRPr="001700F7">
        <w:t xml:space="preserve"> договора</w:t>
      </w:r>
      <w:r>
        <w:rPr>
          <w:b/>
        </w:rPr>
        <w:t xml:space="preserve"> </w:t>
      </w:r>
      <w:r w:rsidRPr="00CC5BBD">
        <w:t xml:space="preserve">от 15.10.2019 </w:t>
      </w:r>
      <w:r>
        <w:t>№ </w:t>
      </w:r>
      <w:r w:rsidRPr="00CC5BBD">
        <w:t>185</w:t>
      </w:r>
      <w:r w:rsidR="00A241E7">
        <w:t>,</w:t>
      </w:r>
      <w:r>
        <w:t xml:space="preserve"> заключенного между учреждением и </w:t>
      </w:r>
      <w:r w:rsidRPr="00CC5BBD">
        <w:t xml:space="preserve">ООО «Строительный Альянс» на капитальный ремонт объекта культурного наследия федерального значения «Ансамбль Гостиного двора, </w:t>
      </w:r>
      <w:smartTag w:uri="urn:schemas-microsoft-com:office:smarttags" w:element="metricconverter">
        <w:smartTagPr>
          <w:attr w:name="ProductID" w:val="1784 г"/>
        </w:smartTagPr>
        <w:r w:rsidRPr="00CC5BBD">
          <w:t>1784 г</w:t>
        </w:r>
      </w:smartTag>
      <w:r w:rsidRPr="00CC5BBD">
        <w:t>.»</w:t>
      </w:r>
      <w:r w:rsidR="009E5FB4">
        <w:t>)</w:t>
      </w:r>
      <w:r>
        <w:rPr>
          <w:b/>
        </w:rPr>
        <w:t>.</w:t>
      </w:r>
    </w:p>
    <w:p w:rsidR="00053A17" w:rsidRPr="005D1D14" w:rsidRDefault="00053A17" w:rsidP="00053A17">
      <w:pPr>
        <w:spacing w:after="0" w:line="240" w:lineRule="auto"/>
        <w:ind w:firstLine="561"/>
        <w:jc w:val="both"/>
        <w:outlineLvl w:val="0"/>
        <w:rPr>
          <w:rFonts w:eastAsia="Calibri"/>
          <w:sz w:val="22"/>
          <w:szCs w:val="16"/>
        </w:rPr>
      </w:pPr>
    </w:p>
    <w:p w:rsidR="009E5FB4" w:rsidRPr="00A92C17" w:rsidRDefault="009E5FB4" w:rsidP="009E5FB4">
      <w:pPr>
        <w:spacing w:after="0" w:line="240" w:lineRule="auto"/>
        <w:ind w:firstLine="567"/>
        <w:jc w:val="both"/>
      </w:pPr>
      <w:r w:rsidRPr="00A92C17">
        <w:t xml:space="preserve">В адрес </w:t>
      </w:r>
      <w:r w:rsidRPr="009E5FB4">
        <w:t>государственн</w:t>
      </w:r>
      <w:r w:rsidRPr="009E5FB4">
        <w:t>ого</w:t>
      </w:r>
      <w:r w:rsidRPr="009E5FB4">
        <w:t xml:space="preserve"> автономн</w:t>
      </w:r>
      <w:r w:rsidRPr="009E5FB4">
        <w:t>ого</w:t>
      </w:r>
      <w:r w:rsidRPr="009E5FB4">
        <w:t xml:space="preserve"> учреждени</w:t>
      </w:r>
      <w:r w:rsidRPr="009E5FB4">
        <w:t>я</w:t>
      </w:r>
      <w:r w:rsidRPr="009E5FB4">
        <w:t xml:space="preserve"> культуры Калужской области </w:t>
      </w:r>
      <w:r w:rsidRPr="009E5FB4">
        <w:rPr>
          <w:bCs/>
          <w:spacing w:val="-20"/>
        </w:rPr>
        <w:t>«</w:t>
      </w:r>
      <w:r w:rsidRPr="009E5FB4">
        <w:t>Калужская областная филармония»,</w:t>
      </w:r>
      <w:r>
        <w:rPr>
          <w:b/>
        </w:rPr>
        <w:t xml:space="preserve"> </w:t>
      </w:r>
      <w:r w:rsidRPr="00A92C17">
        <w:t xml:space="preserve">министерства </w:t>
      </w:r>
      <w:r>
        <w:t>культуры</w:t>
      </w:r>
      <w:r w:rsidRPr="00A92C17">
        <w:t xml:space="preserve"> Калужской области направлены представления с соответствующими предложениями по устранению выявленных нарушений.</w:t>
      </w:r>
    </w:p>
    <w:p w:rsidR="009E5FB4" w:rsidRPr="00A92C17" w:rsidRDefault="009E5FB4" w:rsidP="009E5FB4">
      <w:pPr>
        <w:spacing w:after="0" w:line="240" w:lineRule="auto"/>
        <w:jc w:val="both"/>
        <w:rPr>
          <w:b/>
        </w:rPr>
      </w:pPr>
      <w:r w:rsidRPr="00A92C17">
        <w:tab/>
        <w:t>Итоги проверки рассмотрены на коллегии К</w:t>
      </w:r>
      <w:bookmarkStart w:id="0" w:name="_GoBack"/>
      <w:bookmarkEnd w:id="0"/>
      <w:r w:rsidRPr="00A92C17">
        <w:t>онтрольно-счётной палаты Калужской области.</w:t>
      </w:r>
    </w:p>
    <w:p w:rsidR="009226AC" w:rsidRDefault="009226AC" w:rsidP="009E5FB4">
      <w:pPr>
        <w:spacing w:after="0" w:line="240" w:lineRule="auto"/>
      </w:pPr>
    </w:p>
    <w:sectPr w:rsidR="009226AC" w:rsidSect="004C7506">
      <w:footerReference w:type="default" r:id="rId6"/>
      <w:pgSz w:w="11906" w:h="16838"/>
      <w:pgMar w:top="737" w:right="851" w:bottom="73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32B" w:rsidRDefault="00C95641">
      <w:pPr>
        <w:spacing w:after="0" w:line="240" w:lineRule="auto"/>
      </w:pPr>
      <w:r>
        <w:separator/>
      </w:r>
    </w:p>
  </w:endnote>
  <w:endnote w:type="continuationSeparator" w:id="0">
    <w:p w:rsidR="0062232B" w:rsidRDefault="00C95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78F" w:rsidRPr="000716E2" w:rsidRDefault="00053A17" w:rsidP="00525AB0">
    <w:pPr>
      <w:pStyle w:val="a3"/>
      <w:spacing w:after="0" w:line="240" w:lineRule="auto"/>
      <w:jc w:val="center"/>
      <w:rPr>
        <w:rFonts w:ascii="Times New Roman" w:hAnsi="Times New Roman"/>
      </w:rPr>
    </w:pPr>
    <w:r w:rsidRPr="000716E2">
      <w:rPr>
        <w:rFonts w:ascii="Times New Roman" w:hAnsi="Times New Roman"/>
      </w:rPr>
      <w:fldChar w:fldCharType="begin"/>
    </w:r>
    <w:r w:rsidRPr="000716E2">
      <w:rPr>
        <w:rFonts w:ascii="Times New Roman" w:hAnsi="Times New Roman"/>
      </w:rPr>
      <w:instrText xml:space="preserve"> PAGE   \* MERGEFORMAT </w:instrText>
    </w:r>
    <w:r w:rsidRPr="000716E2">
      <w:rPr>
        <w:rFonts w:ascii="Times New Roman" w:hAnsi="Times New Roman"/>
      </w:rPr>
      <w:fldChar w:fldCharType="separate"/>
    </w:r>
    <w:r w:rsidR="009E5FB4">
      <w:rPr>
        <w:rFonts w:ascii="Times New Roman" w:hAnsi="Times New Roman"/>
        <w:noProof/>
      </w:rPr>
      <w:t>2</w:t>
    </w:r>
    <w:r w:rsidRPr="000716E2">
      <w:rPr>
        <w:rFonts w:ascii="Times New Roman" w:hAnsi="Times New Roman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32B" w:rsidRDefault="00C95641">
      <w:pPr>
        <w:spacing w:after="0" w:line="240" w:lineRule="auto"/>
      </w:pPr>
      <w:r>
        <w:separator/>
      </w:r>
    </w:p>
  </w:footnote>
  <w:footnote w:type="continuationSeparator" w:id="0">
    <w:p w:rsidR="0062232B" w:rsidRDefault="00C956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7E3"/>
    <w:rsid w:val="00053A17"/>
    <w:rsid w:val="0015338F"/>
    <w:rsid w:val="00221D0D"/>
    <w:rsid w:val="00231732"/>
    <w:rsid w:val="004439E1"/>
    <w:rsid w:val="00496D09"/>
    <w:rsid w:val="004D5878"/>
    <w:rsid w:val="004E2C4D"/>
    <w:rsid w:val="005C7477"/>
    <w:rsid w:val="005D1D14"/>
    <w:rsid w:val="0062232B"/>
    <w:rsid w:val="006D32A5"/>
    <w:rsid w:val="007107FB"/>
    <w:rsid w:val="00801606"/>
    <w:rsid w:val="00897378"/>
    <w:rsid w:val="009226AC"/>
    <w:rsid w:val="00935300"/>
    <w:rsid w:val="009626F0"/>
    <w:rsid w:val="009E5FB4"/>
    <w:rsid w:val="00A241E7"/>
    <w:rsid w:val="00A47A8C"/>
    <w:rsid w:val="00AB4B9E"/>
    <w:rsid w:val="00B92BBB"/>
    <w:rsid w:val="00BA5B32"/>
    <w:rsid w:val="00C03D96"/>
    <w:rsid w:val="00C577E3"/>
    <w:rsid w:val="00C91E87"/>
    <w:rsid w:val="00C95641"/>
    <w:rsid w:val="00CA753F"/>
    <w:rsid w:val="00E079DC"/>
    <w:rsid w:val="00E81D92"/>
    <w:rsid w:val="00E96F7C"/>
    <w:rsid w:val="00FA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F7E999-1FEC-4BCA-BE3C-099333A84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A17"/>
    <w:pPr>
      <w:spacing w:after="200" w:line="276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53A17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053A17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content">
    <w:name w:val="content"/>
    <w:basedOn w:val="a"/>
    <w:rsid w:val="00053A17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5">
    <w:name w:val="caption"/>
    <w:basedOn w:val="a"/>
    <w:next w:val="a"/>
    <w:qFormat/>
    <w:rsid w:val="00053A17"/>
    <w:pPr>
      <w:spacing w:after="0" w:line="360" w:lineRule="auto"/>
      <w:ind w:left="-284"/>
      <w:jc w:val="center"/>
    </w:pPr>
    <w:rPr>
      <w:b/>
      <w:szCs w:val="20"/>
    </w:rPr>
  </w:style>
  <w:style w:type="paragraph" w:customStyle="1" w:styleId="ConsPlusCell">
    <w:name w:val="ConsPlusCell"/>
    <w:uiPriority w:val="99"/>
    <w:rsid w:val="00C956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List Paragraph"/>
    <w:basedOn w:val="a"/>
    <w:uiPriority w:val="34"/>
    <w:qFormat/>
    <w:rsid w:val="00C95641"/>
    <w:pPr>
      <w:spacing w:after="0" w:line="240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1533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5338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2021-12-06T05:39:00Z</cp:lastPrinted>
  <dcterms:created xsi:type="dcterms:W3CDTF">2021-11-19T05:06:00Z</dcterms:created>
  <dcterms:modified xsi:type="dcterms:W3CDTF">2021-12-22T09:13:00Z</dcterms:modified>
</cp:coreProperties>
</file>