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6E" w:rsidRDefault="00EB336E" w:rsidP="00EB336E">
      <w:pPr>
        <w:autoSpaceDE w:val="0"/>
        <w:autoSpaceDN w:val="0"/>
        <w:jc w:val="center"/>
        <w:rPr>
          <w:b/>
          <w:sz w:val="26"/>
          <w:szCs w:val="26"/>
        </w:rPr>
      </w:pPr>
      <w:r w:rsidRPr="00EB336E">
        <w:rPr>
          <w:b/>
          <w:bCs/>
          <w:sz w:val="26"/>
          <w:szCs w:val="26"/>
        </w:rPr>
        <w:t xml:space="preserve">Информация об основных итогах контрольного мероприятия </w:t>
      </w:r>
      <w:r w:rsidRPr="00EB336E">
        <w:rPr>
          <w:b/>
          <w:sz w:val="26"/>
          <w:szCs w:val="26"/>
        </w:rPr>
        <w:t>«</w:t>
      </w:r>
      <w:r w:rsidR="00F13911" w:rsidRPr="00F01203">
        <w:rPr>
          <w:b/>
          <w:sz w:val="26"/>
          <w:szCs w:val="26"/>
        </w:rPr>
        <w:t>Контроль результатов реализации отдельных мероприятий подпрограммы «Обеспечение использования, охраны, защиты и воспроизводства лесов» государственной программы Калужской области «Развитие лесного хозяйства в Калужской области» включая реализацию мероприятий региональ</w:t>
      </w:r>
      <w:r w:rsidR="00F13911">
        <w:rPr>
          <w:b/>
          <w:sz w:val="26"/>
          <w:szCs w:val="26"/>
        </w:rPr>
        <w:t xml:space="preserve">ного проекта «Сохранение лесов» </w:t>
      </w:r>
      <w:r w:rsidR="00F13911" w:rsidRPr="00F01203">
        <w:rPr>
          <w:b/>
          <w:sz w:val="26"/>
          <w:szCs w:val="26"/>
        </w:rPr>
        <w:t>за 2019-2020 годы</w:t>
      </w:r>
      <w:r w:rsidRPr="00EB336E">
        <w:rPr>
          <w:b/>
          <w:sz w:val="26"/>
          <w:szCs w:val="26"/>
        </w:rPr>
        <w:t>»</w:t>
      </w:r>
    </w:p>
    <w:p w:rsidR="009A0AF6" w:rsidRPr="009A0AF6" w:rsidRDefault="009A0AF6" w:rsidP="00EB336E">
      <w:pPr>
        <w:autoSpaceDE w:val="0"/>
        <w:autoSpaceDN w:val="0"/>
        <w:jc w:val="center"/>
        <w:rPr>
          <w:b/>
          <w:sz w:val="16"/>
          <w:szCs w:val="16"/>
        </w:rPr>
      </w:pPr>
    </w:p>
    <w:p w:rsidR="009A0AF6" w:rsidRPr="009A0AF6" w:rsidRDefault="009A0AF6" w:rsidP="00EB336E">
      <w:pPr>
        <w:autoSpaceDE w:val="0"/>
        <w:autoSpaceDN w:val="0"/>
        <w:jc w:val="center"/>
        <w:rPr>
          <w:sz w:val="26"/>
          <w:szCs w:val="26"/>
        </w:rPr>
      </w:pPr>
      <w:r w:rsidRPr="009A0AF6">
        <w:rPr>
          <w:sz w:val="26"/>
          <w:szCs w:val="26"/>
        </w:rPr>
        <w:t>(утверждено Коллегией Контрольно-счетной палаты Калужской области</w:t>
      </w:r>
    </w:p>
    <w:p w:rsidR="009A0AF6" w:rsidRPr="009A0AF6" w:rsidRDefault="009A0AF6" w:rsidP="00EB336E">
      <w:pPr>
        <w:autoSpaceDE w:val="0"/>
        <w:autoSpaceDN w:val="0"/>
        <w:jc w:val="center"/>
        <w:rPr>
          <w:sz w:val="26"/>
          <w:szCs w:val="26"/>
        </w:rPr>
      </w:pPr>
      <w:r w:rsidRPr="009A0AF6">
        <w:rPr>
          <w:sz w:val="26"/>
          <w:szCs w:val="26"/>
        </w:rPr>
        <w:t xml:space="preserve">от </w:t>
      </w:r>
      <w:r w:rsidR="00F13911">
        <w:rPr>
          <w:sz w:val="26"/>
          <w:szCs w:val="26"/>
        </w:rPr>
        <w:t>22</w:t>
      </w:r>
      <w:r w:rsidRPr="009A0AF6">
        <w:rPr>
          <w:sz w:val="26"/>
          <w:szCs w:val="26"/>
        </w:rPr>
        <w:t>.</w:t>
      </w:r>
      <w:r w:rsidR="00F13911">
        <w:rPr>
          <w:sz w:val="26"/>
          <w:szCs w:val="26"/>
        </w:rPr>
        <w:t>10</w:t>
      </w:r>
      <w:r w:rsidRPr="009A0AF6">
        <w:rPr>
          <w:sz w:val="26"/>
          <w:szCs w:val="26"/>
        </w:rPr>
        <w:t>.2021 № </w:t>
      </w:r>
      <w:r w:rsidR="00F13911">
        <w:rPr>
          <w:sz w:val="26"/>
          <w:szCs w:val="26"/>
        </w:rPr>
        <w:t>30</w:t>
      </w:r>
      <w:r w:rsidRPr="009A0AF6">
        <w:rPr>
          <w:sz w:val="26"/>
          <w:szCs w:val="26"/>
        </w:rPr>
        <w:t>)</w:t>
      </w:r>
    </w:p>
    <w:p w:rsidR="00996E67" w:rsidRPr="009A0AF6" w:rsidRDefault="00996E67">
      <w:pPr>
        <w:rPr>
          <w:sz w:val="26"/>
          <w:szCs w:val="26"/>
        </w:rPr>
      </w:pPr>
    </w:p>
    <w:p w:rsidR="00EB336E" w:rsidRPr="00EB336E" w:rsidRDefault="00EB336E" w:rsidP="00EB336E">
      <w:pPr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 xml:space="preserve">Контрольное мероприятие проведено в соответствии с </w:t>
      </w:r>
      <w:r w:rsidRPr="00EB336E">
        <w:rPr>
          <w:color w:val="000000"/>
          <w:sz w:val="26"/>
          <w:szCs w:val="26"/>
        </w:rPr>
        <w:t>пунктом 1.</w:t>
      </w:r>
      <w:r w:rsidR="00F13911">
        <w:rPr>
          <w:color w:val="000000"/>
          <w:sz w:val="26"/>
          <w:szCs w:val="26"/>
        </w:rPr>
        <w:t>1</w:t>
      </w:r>
      <w:r w:rsidRPr="00EB336E">
        <w:rPr>
          <w:color w:val="000000"/>
          <w:sz w:val="26"/>
          <w:szCs w:val="26"/>
        </w:rPr>
        <w:t>.</w:t>
      </w:r>
      <w:r w:rsidR="00F13911">
        <w:rPr>
          <w:color w:val="000000"/>
          <w:sz w:val="26"/>
          <w:szCs w:val="26"/>
        </w:rPr>
        <w:t>9</w:t>
      </w:r>
      <w:r w:rsidRPr="00EB336E">
        <w:rPr>
          <w:color w:val="000000"/>
          <w:sz w:val="26"/>
          <w:szCs w:val="26"/>
        </w:rPr>
        <w:t> </w:t>
      </w:r>
      <w:r w:rsidRPr="00EB336E">
        <w:rPr>
          <w:sz w:val="26"/>
          <w:szCs w:val="26"/>
        </w:rPr>
        <w:t>плана работы Контрольно-счётной палаты Калужской области на 2021 год и распоряжением о проведении контрольного мероприятия от </w:t>
      </w:r>
      <w:r w:rsidR="00F13911">
        <w:rPr>
          <w:sz w:val="26"/>
          <w:szCs w:val="26"/>
        </w:rPr>
        <w:t>24</w:t>
      </w:r>
      <w:r w:rsidRPr="00EB336E">
        <w:rPr>
          <w:sz w:val="26"/>
          <w:szCs w:val="26"/>
        </w:rPr>
        <w:t>.0</w:t>
      </w:r>
      <w:r w:rsidR="00F13911">
        <w:rPr>
          <w:sz w:val="26"/>
          <w:szCs w:val="26"/>
        </w:rPr>
        <w:t>8</w:t>
      </w:r>
      <w:r w:rsidRPr="00EB336E">
        <w:rPr>
          <w:sz w:val="26"/>
          <w:szCs w:val="26"/>
        </w:rPr>
        <w:t xml:space="preserve">.2021 № </w:t>
      </w:r>
      <w:r w:rsidR="00F13911">
        <w:rPr>
          <w:sz w:val="26"/>
          <w:szCs w:val="26"/>
        </w:rPr>
        <w:t>32</w:t>
      </w:r>
      <w:r w:rsidRPr="00EB336E">
        <w:rPr>
          <w:sz w:val="26"/>
          <w:szCs w:val="26"/>
        </w:rPr>
        <w:t>-П.</w:t>
      </w:r>
    </w:p>
    <w:p w:rsidR="00EB336E" w:rsidRPr="00EB336E" w:rsidRDefault="00EB336E" w:rsidP="00EB33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B336E">
        <w:rPr>
          <w:sz w:val="26"/>
          <w:szCs w:val="26"/>
        </w:rPr>
        <w:t>В ходе контрольного мероприятия установлен</w:t>
      </w:r>
      <w:r w:rsidR="00F13911">
        <w:rPr>
          <w:sz w:val="26"/>
          <w:szCs w:val="26"/>
        </w:rPr>
        <w:t>о</w:t>
      </w:r>
      <w:r w:rsidRPr="00EB336E">
        <w:rPr>
          <w:sz w:val="26"/>
          <w:szCs w:val="26"/>
        </w:rPr>
        <w:t xml:space="preserve"> следующ</w:t>
      </w:r>
      <w:r w:rsidR="00F13911">
        <w:rPr>
          <w:sz w:val="26"/>
          <w:szCs w:val="26"/>
        </w:rPr>
        <w:t>ее.</w:t>
      </w:r>
    </w:p>
    <w:p w:rsidR="00F13911" w:rsidRPr="00F13911" w:rsidRDefault="00F13911" w:rsidP="00F13911">
      <w:pPr>
        <w:tabs>
          <w:tab w:val="left" w:pos="798"/>
        </w:tabs>
        <w:ind w:firstLine="567"/>
        <w:jc w:val="both"/>
        <w:rPr>
          <w:sz w:val="26"/>
          <w:szCs w:val="26"/>
        </w:rPr>
      </w:pPr>
      <w:r w:rsidRPr="00F13911">
        <w:rPr>
          <w:sz w:val="26"/>
          <w:szCs w:val="26"/>
        </w:rPr>
        <w:t>1. </w:t>
      </w:r>
      <w:r w:rsidRPr="00F13911">
        <w:rPr>
          <w:sz w:val="26"/>
          <w:szCs w:val="26"/>
        </w:rPr>
        <w:t>В</w:t>
      </w:r>
      <w:r w:rsidRPr="00F13911">
        <w:rPr>
          <w:sz w:val="26"/>
          <w:szCs w:val="26"/>
        </w:rPr>
        <w:t xml:space="preserve"> </w:t>
      </w:r>
      <w:r w:rsidRPr="00F13911">
        <w:rPr>
          <w:sz w:val="26"/>
          <w:szCs w:val="26"/>
        </w:rPr>
        <w:t>м</w:t>
      </w:r>
      <w:r w:rsidRPr="00F13911">
        <w:rPr>
          <w:sz w:val="26"/>
          <w:szCs w:val="26"/>
        </w:rPr>
        <w:t xml:space="preserve">инистерстве </w:t>
      </w:r>
      <w:r w:rsidRPr="00F13911">
        <w:rPr>
          <w:sz w:val="26"/>
          <w:szCs w:val="26"/>
        </w:rPr>
        <w:t xml:space="preserve">природных ресурсов и экологии Калужской области </w:t>
      </w:r>
      <w:r w:rsidRPr="00F13911">
        <w:rPr>
          <w:sz w:val="26"/>
          <w:szCs w:val="26"/>
        </w:rPr>
        <w:t>установлены нарушения, не имеющие стоимостной оценки:</w:t>
      </w:r>
    </w:p>
    <w:p w:rsidR="00F13911" w:rsidRPr="00F13911" w:rsidRDefault="00F13911" w:rsidP="00F13911">
      <w:pPr>
        <w:ind w:firstLine="567"/>
        <w:jc w:val="both"/>
        <w:rPr>
          <w:sz w:val="26"/>
          <w:szCs w:val="26"/>
        </w:rPr>
      </w:pPr>
      <w:r w:rsidRPr="00F13911">
        <w:rPr>
          <w:rFonts w:eastAsia="Calibri"/>
          <w:i/>
          <w:sz w:val="26"/>
          <w:szCs w:val="26"/>
        </w:rPr>
        <w:t xml:space="preserve">- </w:t>
      </w:r>
      <w:r w:rsidRPr="00F13911">
        <w:rPr>
          <w:sz w:val="26"/>
          <w:szCs w:val="26"/>
        </w:rPr>
        <w:t>в отчете Министерства о ходе исполнения регионального проекта «Сохранение лесов» за 2020 год не отражены затраты арендаторов по рубкам ухода в молодняках в сумме 2 400,7 тыс. руб.;</w:t>
      </w:r>
    </w:p>
    <w:p w:rsidR="00F13911" w:rsidRPr="00F13911" w:rsidRDefault="00F13911" w:rsidP="00F13911">
      <w:pPr>
        <w:ind w:firstLine="567"/>
        <w:jc w:val="both"/>
        <w:rPr>
          <w:sz w:val="16"/>
          <w:szCs w:val="16"/>
        </w:rPr>
      </w:pPr>
      <w:r w:rsidRPr="00F13911">
        <w:rPr>
          <w:sz w:val="26"/>
          <w:szCs w:val="26"/>
        </w:rPr>
        <w:t>- в нарушение п. 1.2 раздела II Постановления правительства Калужской области от 17.07.2013 № 366 «Об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  показатели государственной программы (Подпрограмма «Обеспечение использования, охраны, защиты и воспроизводства лесов») не соответствуют показателям  Регионального проекта «Сохранение лесов».</w:t>
      </w:r>
    </w:p>
    <w:p w:rsidR="00F13911" w:rsidRDefault="00F13911" w:rsidP="00F13911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Нецелевое использование средств областного бюджета.</w:t>
      </w:r>
    </w:p>
    <w:p w:rsidR="00F13911" w:rsidRPr="00380B86" w:rsidRDefault="00F13911" w:rsidP="00F13911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462E9">
        <w:rPr>
          <w:sz w:val="26"/>
          <w:szCs w:val="26"/>
        </w:rPr>
        <w:t>В нарушение соглашения</w:t>
      </w:r>
      <w:r w:rsidRPr="00C462E9">
        <w:rPr>
          <w:b/>
          <w:sz w:val="26"/>
          <w:szCs w:val="26"/>
        </w:rPr>
        <w:t xml:space="preserve"> </w:t>
      </w:r>
      <w:r w:rsidRPr="00C462E9">
        <w:rPr>
          <w:sz w:val="26"/>
          <w:szCs w:val="26"/>
        </w:rPr>
        <w:t>о порядке и условиях предоставления специализированному государственному автономному учреждению Калужской области «</w:t>
      </w:r>
      <w:proofErr w:type="spellStart"/>
      <w:r w:rsidRPr="00C462E9">
        <w:rPr>
          <w:sz w:val="26"/>
          <w:szCs w:val="26"/>
        </w:rPr>
        <w:t>Лесопожарная</w:t>
      </w:r>
      <w:proofErr w:type="spellEnd"/>
      <w:r w:rsidRPr="00C462E9">
        <w:rPr>
          <w:sz w:val="26"/>
          <w:szCs w:val="26"/>
        </w:rPr>
        <w:t xml:space="preserve"> служба Калужской области» (далее – Учреждение) субсидии на финансовое обеспечение выполнения государственного задания, Положения об оплате труда Учреждения, приказами и. о. директора Учреждения были выплачены денежные поощрения победителям и призёрам конкурс</w:t>
      </w:r>
      <w:r>
        <w:rPr>
          <w:sz w:val="26"/>
          <w:szCs w:val="26"/>
        </w:rPr>
        <w:t>ов</w:t>
      </w:r>
      <w:r w:rsidRPr="00C462E9">
        <w:rPr>
          <w:sz w:val="26"/>
          <w:szCs w:val="26"/>
        </w:rPr>
        <w:t xml:space="preserve"> профессионального мастерства «Лучший водитель автомобиля 2020» и «Лучший тракторист - 2020», «Лучший лесной пожарный - 2020», «О поощрении работников, награждённых почётными грамотами и благодарственными письмами» за счет субсидий на финансовое обеспечение выполнения государственного задания, а не за счет средств от предпринимательской и иной приносящей доход деятельности.</w:t>
      </w:r>
    </w:p>
    <w:p w:rsidR="00F13911" w:rsidRPr="00F13911" w:rsidRDefault="00F13911" w:rsidP="00F1391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13911">
        <w:rPr>
          <w:sz w:val="26"/>
          <w:szCs w:val="26"/>
        </w:rPr>
        <w:t>3</w:t>
      </w:r>
      <w:r w:rsidRPr="00F13911">
        <w:rPr>
          <w:sz w:val="26"/>
          <w:szCs w:val="26"/>
        </w:rPr>
        <w:t>. Незаконное использование средств областного бюджета:</w:t>
      </w:r>
    </w:p>
    <w:p w:rsidR="00F13911" w:rsidRPr="00F13911" w:rsidRDefault="00F13911" w:rsidP="00F13911">
      <w:pPr>
        <w:tabs>
          <w:tab w:val="left" w:pos="0"/>
          <w:tab w:val="left" w:pos="426"/>
        </w:tabs>
        <w:ind w:firstLineChars="216" w:firstLine="562"/>
        <w:jc w:val="both"/>
        <w:rPr>
          <w:bCs/>
          <w:sz w:val="26"/>
          <w:szCs w:val="26"/>
        </w:rPr>
      </w:pPr>
      <w:r w:rsidRPr="00F13911">
        <w:rPr>
          <w:sz w:val="26"/>
          <w:szCs w:val="26"/>
        </w:rPr>
        <w:t xml:space="preserve">- в нарушение ст. 129 Трудового кодекса РФ, </w:t>
      </w:r>
      <w:r w:rsidRPr="00F13911">
        <w:rPr>
          <w:bCs/>
          <w:sz w:val="26"/>
          <w:szCs w:val="26"/>
        </w:rPr>
        <w:t>п. 2 ст. 3 Закон</w:t>
      </w:r>
      <w:r w:rsidRPr="00F13911">
        <w:rPr>
          <w:bCs/>
          <w:sz w:val="26"/>
          <w:szCs w:val="26"/>
        </w:rPr>
        <w:t>а</w:t>
      </w:r>
      <w:r w:rsidRPr="00F13911">
        <w:rPr>
          <w:bCs/>
          <w:sz w:val="26"/>
          <w:szCs w:val="26"/>
        </w:rPr>
        <w:t xml:space="preserve"> № 631-ОЗ</w:t>
      </w:r>
      <w:r w:rsidRPr="00F13911">
        <w:rPr>
          <w:sz w:val="26"/>
          <w:szCs w:val="26"/>
        </w:rPr>
        <w:t xml:space="preserve"> по приказу директора Учреждения производилась выплата премии главному бухгалтеру по критериям оценки деятельности дублирующим должностные обязанности, которые, </w:t>
      </w:r>
      <w:r w:rsidRPr="00F13911">
        <w:rPr>
          <w:bCs/>
          <w:sz w:val="26"/>
          <w:szCs w:val="26"/>
        </w:rPr>
        <w:t>предусмотрены условиями трудового договора, должностной инструкцией, и учтены в окладе работника;</w:t>
      </w:r>
    </w:p>
    <w:p w:rsidR="00F13911" w:rsidRPr="00F13911" w:rsidRDefault="00F13911" w:rsidP="00F1391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13911">
        <w:rPr>
          <w:bCs/>
          <w:sz w:val="26"/>
          <w:szCs w:val="26"/>
        </w:rPr>
        <w:t xml:space="preserve">- в нарушение п.4 приложения № 4 </w:t>
      </w:r>
      <w:r w:rsidRPr="00F13911">
        <w:rPr>
          <w:sz w:val="26"/>
          <w:szCs w:val="26"/>
        </w:rPr>
        <w:t>Закона Калужской области от 05.02.2010 №</w:t>
      </w:r>
      <w:r w:rsidRPr="00F13911">
        <w:rPr>
          <w:sz w:val="26"/>
          <w:szCs w:val="26"/>
        </w:rPr>
        <w:t> </w:t>
      </w:r>
      <w:r w:rsidRPr="00F13911">
        <w:rPr>
          <w:sz w:val="26"/>
          <w:szCs w:val="26"/>
        </w:rPr>
        <w:t xml:space="preserve">631-ОЗ «Об установлении системы оплаты труда работников государственных учреждений лесного хозяйства Калужской области», положения Учреждения об оплате труда №1 и №2 производились выплаты сотрудникам до МРОТ, не </w:t>
      </w:r>
      <w:r w:rsidRPr="00F13911">
        <w:rPr>
          <w:sz w:val="26"/>
          <w:szCs w:val="26"/>
        </w:rPr>
        <w:lastRenderedPageBreak/>
        <w:t>предусмотренные системой оплаты труда работников государственных учреждений лесного хозяйства Калужской области и непосредственно самой системой опл</w:t>
      </w:r>
      <w:r w:rsidRPr="00F13911">
        <w:rPr>
          <w:sz w:val="26"/>
          <w:szCs w:val="26"/>
        </w:rPr>
        <w:t>аты труда работников Учреждения</w:t>
      </w:r>
      <w:r w:rsidRPr="00F13911">
        <w:rPr>
          <w:sz w:val="26"/>
          <w:szCs w:val="26"/>
        </w:rPr>
        <w:t>:</w:t>
      </w:r>
    </w:p>
    <w:p w:rsidR="00F13911" w:rsidRPr="00C462E9" w:rsidRDefault="003142AD" w:rsidP="00F139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13911" w:rsidRPr="004C2DC6">
        <w:rPr>
          <w:sz w:val="26"/>
          <w:szCs w:val="26"/>
        </w:rPr>
        <w:t>. </w:t>
      </w:r>
      <w:r w:rsidR="00F13911" w:rsidRPr="003142AD">
        <w:rPr>
          <w:sz w:val="26"/>
          <w:szCs w:val="26"/>
        </w:rPr>
        <w:t>Неэффективное использование имущества</w:t>
      </w:r>
      <w:r>
        <w:rPr>
          <w:sz w:val="26"/>
          <w:szCs w:val="26"/>
        </w:rPr>
        <w:t xml:space="preserve"> в</w:t>
      </w:r>
      <w:r w:rsidR="00F13911" w:rsidRPr="00C462E9">
        <w:rPr>
          <w:sz w:val="26"/>
          <w:szCs w:val="26"/>
        </w:rPr>
        <w:t xml:space="preserve"> нарушение требований Закона Калужской области от 07.04.2003 № 192-ОЗ «Об управлении и распоряжении государственной собственностью Калужской области» в части неиспользования Учреждением лесопосадочной машины МЛП-1 длительный период времени (с 10.09.2019).</w:t>
      </w:r>
    </w:p>
    <w:p w:rsidR="00F13911" w:rsidRPr="003142AD" w:rsidRDefault="00F13911" w:rsidP="00F13911">
      <w:pPr>
        <w:adjustRightInd w:val="0"/>
        <w:ind w:firstLine="567"/>
        <w:jc w:val="both"/>
        <w:rPr>
          <w:sz w:val="26"/>
          <w:szCs w:val="26"/>
        </w:rPr>
      </w:pPr>
      <w:r w:rsidRPr="003142AD">
        <w:rPr>
          <w:sz w:val="26"/>
          <w:szCs w:val="26"/>
        </w:rPr>
        <w:t>Вышеуказанное нарушение допущено при реализации регионального проекта «Сохранение лесов» национального проекта «Экология».</w:t>
      </w:r>
    </w:p>
    <w:p w:rsidR="003142AD" w:rsidRPr="003142AD" w:rsidRDefault="003142AD" w:rsidP="003142AD">
      <w:pPr>
        <w:tabs>
          <w:tab w:val="left" w:pos="798"/>
        </w:tabs>
        <w:ind w:firstLine="567"/>
        <w:jc w:val="both"/>
      </w:pPr>
      <w:r w:rsidRPr="003142AD">
        <w:rPr>
          <w:sz w:val="26"/>
          <w:szCs w:val="26"/>
        </w:rPr>
        <w:t>5</w:t>
      </w:r>
      <w:r w:rsidR="00F13911" w:rsidRPr="003142AD">
        <w:rPr>
          <w:sz w:val="26"/>
          <w:szCs w:val="26"/>
        </w:rPr>
        <w:t>. </w:t>
      </w:r>
      <w:r w:rsidR="00F13911" w:rsidRPr="003142AD">
        <w:t>Н</w:t>
      </w:r>
      <w:r w:rsidR="00F13911" w:rsidRPr="003142AD">
        <w:rPr>
          <w:sz w:val="26"/>
          <w:szCs w:val="26"/>
        </w:rPr>
        <w:t>арушения, не имеющие стоимостной оценки</w:t>
      </w:r>
      <w:r w:rsidR="00F13911" w:rsidRPr="003142AD">
        <w:t>.</w:t>
      </w:r>
    </w:p>
    <w:p w:rsidR="00F13911" w:rsidRPr="003142AD" w:rsidRDefault="00F13911" w:rsidP="003142AD">
      <w:pPr>
        <w:tabs>
          <w:tab w:val="left" w:pos="798"/>
        </w:tabs>
        <w:ind w:firstLine="567"/>
        <w:jc w:val="both"/>
        <w:rPr>
          <w:b/>
        </w:rPr>
      </w:pPr>
      <w:r w:rsidRPr="0059443F">
        <w:rPr>
          <w:sz w:val="26"/>
          <w:szCs w:val="26"/>
        </w:rPr>
        <w:t xml:space="preserve">Учреждение не обеспечивает сотрудникам (сторожам, диспетчерам) месячное денежное содержание на уровне не ниже МРОТ, так как сравнивает заработную плату работника с минимальной, включая оплату сверхурочной работы, работы в ночное время, выходные и нерабочие праздничные дни. </w:t>
      </w:r>
      <w:r w:rsidRPr="0059443F">
        <w:rPr>
          <w:rFonts w:eastAsiaTheme="minorHAnsi"/>
          <w:sz w:val="26"/>
          <w:szCs w:val="26"/>
          <w:lang w:eastAsia="en-US"/>
        </w:rPr>
        <w:t>Конституционный Суд РФ определил, что повышенная оплата сверхурочной работы, работы в ночное время, выходные и нерабочие праздничные дни не должна включаться в МРОТ</w:t>
      </w:r>
      <w:r w:rsidRPr="0059443F">
        <w:rPr>
          <w:sz w:val="26"/>
          <w:szCs w:val="26"/>
        </w:rPr>
        <w:t xml:space="preserve"> (Постановления Конституционного Суда РФ от 07.12.2017г. №</w:t>
      </w:r>
      <w:r w:rsidRPr="0059443F">
        <w:t xml:space="preserve"> </w:t>
      </w:r>
      <w:r w:rsidRPr="0059443F">
        <w:rPr>
          <w:sz w:val="26"/>
          <w:szCs w:val="26"/>
        </w:rPr>
        <w:t>38-П и от 11.04.2019 № 17-П)</w:t>
      </w:r>
      <w:r w:rsidRPr="0059443F">
        <w:t xml:space="preserve">. </w:t>
      </w:r>
    </w:p>
    <w:p w:rsidR="00F13911" w:rsidRPr="00C27E21" w:rsidRDefault="00F13911" w:rsidP="00183AE3">
      <w:pPr>
        <w:jc w:val="both"/>
        <w:rPr>
          <w:sz w:val="16"/>
          <w:szCs w:val="16"/>
        </w:rPr>
      </w:pPr>
    </w:p>
    <w:p w:rsidR="00EB336E" w:rsidRPr="008F637E" w:rsidRDefault="00EB336E" w:rsidP="00EB336E">
      <w:pPr>
        <w:ind w:firstLine="709"/>
        <w:jc w:val="both"/>
        <w:rPr>
          <w:sz w:val="26"/>
          <w:szCs w:val="26"/>
        </w:rPr>
      </w:pPr>
      <w:r w:rsidRPr="00626585">
        <w:rPr>
          <w:bCs/>
          <w:iCs/>
          <w:sz w:val="26"/>
          <w:szCs w:val="26"/>
        </w:rPr>
        <w:t>По результатам контрольного мероприятия в целях устранения выявленных нарушений и недостатков направлены представления</w:t>
      </w:r>
      <w:r w:rsidRPr="00626585">
        <w:rPr>
          <w:rFonts w:eastAsia="Calibri"/>
          <w:bCs/>
          <w:iCs/>
          <w:sz w:val="26"/>
          <w:szCs w:val="26"/>
        </w:rPr>
        <w:t xml:space="preserve"> в</w:t>
      </w:r>
      <w:r w:rsidR="00183AE3">
        <w:rPr>
          <w:rFonts w:eastAsia="Calibri"/>
          <w:bCs/>
          <w:iCs/>
          <w:sz w:val="26"/>
          <w:szCs w:val="26"/>
        </w:rPr>
        <w:t xml:space="preserve"> </w:t>
      </w:r>
      <w:r w:rsidR="00C27E21">
        <w:rPr>
          <w:rFonts w:eastAsia="Calibri"/>
          <w:bCs/>
          <w:iCs/>
          <w:sz w:val="26"/>
          <w:szCs w:val="26"/>
        </w:rPr>
        <w:t>адрес министерства природных ресурсов и экологии Калужской области и</w:t>
      </w:r>
      <w:r w:rsidR="00C27E21" w:rsidRPr="00C27E21">
        <w:rPr>
          <w:sz w:val="26"/>
          <w:szCs w:val="26"/>
        </w:rPr>
        <w:t xml:space="preserve"> </w:t>
      </w:r>
      <w:r w:rsidR="00C27E21" w:rsidRPr="00C462E9">
        <w:rPr>
          <w:sz w:val="26"/>
          <w:szCs w:val="26"/>
        </w:rPr>
        <w:t>специализированно</w:t>
      </w:r>
      <w:r w:rsidR="00C27E21">
        <w:rPr>
          <w:sz w:val="26"/>
          <w:szCs w:val="26"/>
        </w:rPr>
        <w:t>го</w:t>
      </w:r>
      <w:r w:rsidR="00C27E21" w:rsidRPr="00C462E9">
        <w:rPr>
          <w:sz w:val="26"/>
          <w:szCs w:val="26"/>
        </w:rPr>
        <w:t xml:space="preserve"> государственно</w:t>
      </w:r>
      <w:r w:rsidR="00C27E21">
        <w:rPr>
          <w:sz w:val="26"/>
          <w:szCs w:val="26"/>
        </w:rPr>
        <w:t>го</w:t>
      </w:r>
      <w:r w:rsidR="00C27E21" w:rsidRPr="00C462E9">
        <w:rPr>
          <w:sz w:val="26"/>
          <w:szCs w:val="26"/>
        </w:rPr>
        <w:t xml:space="preserve"> автономно</w:t>
      </w:r>
      <w:r w:rsidR="00C27E21">
        <w:rPr>
          <w:sz w:val="26"/>
          <w:szCs w:val="26"/>
        </w:rPr>
        <w:t>го</w:t>
      </w:r>
      <w:r w:rsidR="00C27E21" w:rsidRPr="00C462E9">
        <w:rPr>
          <w:sz w:val="26"/>
          <w:szCs w:val="26"/>
        </w:rPr>
        <w:t xml:space="preserve"> учреждени</w:t>
      </w:r>
      <w:r w:rsidR="00C27E21">
        <w:rPr>
          <w:sz w:val="26"/>
          <w:szCs w:val="26"/>
        </w:rPr>
        <w:t>я</w:t>
      </w:r>
      <w:bookmarkStart w:id="0" w:name="_GoBack"/>
      <w:bookmarkEnd w:id="0"/>
      <w:r w:rsidR="00C27E21" w:rsidRPr="00C462E9">
        <w:rPr>
          <w:sz w:val="26"/>
          <w:szCs w:val="26"/>
        </w:rPr>
        <w:t xml:space="preserve"> Калужской области «</w:t>
      </w:r>
      <w:proofErr w:type="spellStart"/>
      <w:r w:rsidR="00C27E21" w:rsidRPr="00C462E9">
        <w:rPr>
          <w:sz w:val="26"/>
          <w:szCs w:val="26"/>
        </w:rPr>
        <w:t>Лесопожарная</w:t>
      </w:r>
      <w:proofErr w:type="spellEnd"/>
      <w:r w:rsidR="00C27E21" w:rsidRPr="00C462E9">
        <w:rPr>
          <w:sz w:val="26"/>
          <w:szCs w:val="26"/>
        </w:rPr>
        <w:t xml:space="preserve"> служба Калужской области»</w:t>
      </w:r>
      <w:r w:rsidR="00183AE3">
        <w:rPr>
          <w:sz w:val="26"/>
          <w:szCs w:val="26"/>
        </w:rPr>
        <w:t>.</w:t>
      </w:r>
    </w:p>
    <w:p w:rsidR="00EB336E" w:rsidRPr="00EB336E" w:rsidRDefault="00EB336E" w:rsidP="00EB336E">
      <w:pPr>
        <w:tabs>
          <w:tab w:val="left" w:pos="1125"/>
        </w:tabs>
        <w:rPr>
          <w:sz w:val="26"/>
          <w:szCs w:val="26"/>
        </w:rPr>
      </w:pPr>
    </w:p>
    <w:sectPr w:rsidR="00EB336E" w:rsidRPr="00EB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6E"/>
    <w:rsid w:val="00183AE3"/>
    <w:rsid w:val="003142AD"/>
    <w:rsid w:val="00421C4A"/>
    <w:rsid w:val="00447B83"/>
    <w:rsid w:val="004A3780"/>
    <w:rsid w:val="007E652E"/>
    <w:rsid w:val="00996E67"/>
    <w:rsid w:val="009A0AF6"/>
    <w:rsid w:val="00B937C5"/>
    <w:rsid w:val="00C27E21"/>
    <w:rsid w:val="00D619F7"/>
    <w:rsid w:val="00EB336E"/>
    <w:rsid w:val="00F1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9E5D-1DB1-457B-B14C-E9494AF2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tent">
    <w:name w:val="content"/>
    <w:basedOn w:val="a"/>
    <w:rsid w:val="00F139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2021-04-28T12:08:00Z</dcterms:created>
  <dcterms:modified xsi:type="dcterms:W3CDTF">2021-12-01T06:38:00Z</dcterms:modified>
</cp:coreProperties>
</file>