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AA" w:rsidRDefault="00B07FAA" w:rsidP="00B07FAA">
      <w:pPr>
        <w:autoSpaceDE w:val="0"/>
        <w:autoSpaceDN w:val="0"/>
        <w:ind w:firstLine="0"/>
        <w:jc w:val="center"/>
        <w:rPr>
          <w:rFonts w:eastAsia="Times New Roman" w:cs="Times New Roman"/>
          <w:szCs w:val="26"/>
          <w:lang w:eastAsia="ru-RU"/>
        </w:rPr>
      </w:pPr>
      <w:r w:rsidRPr="00CC786F">
        <w:rPr>
          <w:rFonts w:eastAsia="Times New Roman" w:cs="Times New Roman"/>
          <w:b/>
          <w:bCs/>
          <w:szCs w:val="26"/>
          <w:lang w:eastAsia="ru-RU"/>
        </w:rPr>
        <w:t>Информация об основных итогах контрольного мероприятия</w:t>
      </w:r>
    </w:p>
    <w:p w:rsidR="00B07FAA" w:rsidRPr="00D5056E" w:rsidRDefault="00B07FAA" w:rsidP="00B07FAA">
      <w:pPr>
        <w:autoSpaceDE w:val="0"/>
        <w:autoSpaceDN w:val="0"/>
        <w:ind w:firstLine="0"/>
        <w:jc w:val="center"/>
        <w:rPr>
          <w:rFonts w:eastAsia="Times New Roman" w:cs="Times New Roman"/>
          <w:b/>
          <w:szCs w:val="26"/>
          <w:lang w:eastAsia="ru-RU"/>
        </w:rPr>
      </w:pPr>
      <w:r w:rsidRPr="00182F1C">
        <w:rPr>
          <w:rFonts w:eastAsia="Times New Roman" w:cs="Times New Roman"/>
          <w:b/>
          <w:szCs w:val="26"/>
          <w:lang w:eastAsia="ru-RU"/>
        </w:rPr>
        <w:t>«</w:t>
      </w:r>
      <w:r w:rsidR="00B56AFD" w:rsidRPr="00B56AFD">
        <w:rPr>
          <w:rFonts w:eastAsia="Times New Roman" w:cs="Times New Roman"/>
          <w:b/>
          <w:szCs w:val="26"/>
          <w:lang w:eastAsia="ru-RU"/>
        </w:rPr>
        <w:t xml:space="preserve">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бюджетным специализированным учреждением «Фонд имущества Калужской области» в </w:t>
      </w:r>
      <w:r w:rsidR="00B56AFD" w:rsidRPr="00B56AFD">
        <w:rPr>
          <w:rFonts w:eastAsia="Times New Roman" w:cs="Times New Roman"/>
          <w:b/>
          <w:sz w:val="28"/>
          <w:szCs w:val="26"/>
          <w:lang w:eastAsia="ru-RU"/>
        </w:rPr>
        <w:t>2019</w:t>
      </w:r>
      <w:r w:rsidR="00B56AFD" w:rsidRPr="00B56AFD">
        <w:rPr>
          <w:rFonts w:eastAsia="Times New Roman" w:cs="Times New Roman"/>
          <w:b/>
          <w:szCs w:val="26"/>
          <w:lang w:eastAsia="ru-RU"/>
        </w:rPr>
        <w:t>-2020 годах</w:t>
      </w:r>
      <w:r w:rsidRPr="00182F1C">
        <w:rPr>
          <w:rFonts w:eastAsia="Times New Roman" w:cs="Times New Roman"/>
          <w:b/>
          <w:szCs w:val="26"/>
          <w:lang w:eastAsia="ru-RU"/>
        </w:rPr>
        <w:t>»</w:t>
      </w:r>
    </w:p>
    <w:p w:rsidR="00B07FAA" w:rsidRDefault="00B07FAA" w:rsidP="00B07FAA">
      <w:pPr>
        <w:tabs>
          <w:tab w:val="left" w:pos="993"/>
        </w:tabs>
        <w:autoSpaceDE w:val="0"/>
        <w:autoSpaceDN w:val="0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(утверждено Коллегией Контрольно-счетной палаты Калужской области протокол от </w:t>
      </w:r>
      <w:r w:rsidR="00B56AFD">
        <w:rPr>
          <w:rFonts w:eastAsia="Times New Roman" w:cs="Times New Roman"/>
          <w:szCs w:val="26"/>
          <w:lang w:eastAsia="ru-RU"/>
        </w:rPr>
        <w:t>15</w:t>
      </w:r>
      <w:r>
        <w:rPr>
          <w:rFonts w:eastAsia="Times New Roman" w:cs="Times New Roman"/>
          <w:szCs w:val="26"/>
          <w:lang w:eastAsia="ru-RU"/>
        </w:rPr>
        <w:t>.</w:t>
      </w:r>
      <w:r w:rsidR="00B56AFD">
        <w:rPr>
          <w:rFonts w:eastAsia="Times New Roman" w:cs="Times New Roman"/>
          <w:szCs w:val="26"/>
          <w:lang w:eastAsia="ru-RU"/>
        </w:rPr>
        <w:t>10</w:t>
      </w:r>
      <w:r>
        <w:rPr>
          <w:rFonts w:eastAsia="Times New Roman" w:cs="Times New Roman"/>
          <w:szCs w:val="26"/>
          <w:lang w:eastAsia="ru-RU"/>
        </w:rPr>
        <w:t>.2021 № </w:t>
      </w:r>
      <w:r w:rsidR="00B56AFD">
        <w:rPr>
          <w:rFonts w:eastAsia="Times New Roman" w:cs="Times New Roman"/>
          <w:szCs w:val="26"/>
          <w:lang w:eastAsia="ru-RU"/>
        </w:rPr>
        <w:t>29</w:t>
      </w:r>
      <w:r>
        <w:rPr>
          <w:rFonts w:eastAsia="Times New Roman" w:cs="Times New Roman"/>
          <w:szCs w:val="26"/>
          <w:lang w:eastAsia="ru-RU"/>
        </w:rPr>
        <w:t>)</w:t>
      </w:r>
    </w:p>
    <w:p w:rsidR="00E0255D" w:rsidRDefault="00E0255D" w:rsidP="00E0255D">
      <w:pPr>
        <w:autoSpaceDE w:val="0"/>
        <w:autoSpaceDN w:val="0"/>
        <w:adjustRightInd w:val="0"/>
        <w:ind w:firstLine="567"/>
        <w:rPr>
          <w:rFonts w:eastAsia="Calibri" w:cs="Times New Roman"/>
        </w:rPr>
      </w:pPr>
    </w:p>
    <w:p w:rsidR="00A81E3B" w:rsidRPr="00EA59E1" w:rsidRDefault="00A81E3B" w:rsidP="00B56AFD">
      <w:pPr>
        <w:tabs>
          <w:tab w:val="left" w:pos="720"/>
        </w:tabs>
        <w:ind w:firstLine="567"/>
        <w:rPr>
          <w:rFonts w:eastAsia="Times New Roman" w:cs="Times New Roman"/>
          <w:b/>
          <w:szCs w:val="26"/>
          <w:lang w:eastAsia="ru-RU"/>
        </w:rPr>
      </w:pPr>
      <w:bookmarkStart w:id="0" w:name="_GoBack"/>
      <w:r w:rsidRPr="00CC786F">
        <w:rPr>
          <w:rFonts w:eastAsia="Times New Roman" w:cs="Times New Roman"/>
          <w:szCs w:val="26"/>
          <w:lang w:eastAsia="ru-RU"/>
        </w:rPr>
        <w:t xml:space="preserve">Контрольное мероприятие проведено в соответствии с пунктом </w:t>
      </w:r>
      <w:r w:rsidR="00B56AFD" w:rsidRPr="00B56AFD">
        <w:rPr>
          <w:rFonts w:eastAsia="Times New Roman" w:cs="Times New Roman"/>
          <w:szCs w:val="26"/>
          <w:lang w:eastAsia="ru-RU"/>
        </w:rPr>
        <w:t>п. 1.2.9 плана работы Контрольно-счётной палаты Калужской области на 2021 год, распоряжение</w:t>
      </w:r>
      <w:r w:rsidR="00BB31DA">
        <w:rPr>
          <w:rFonts w:eastAsia="Times New Roman" w:cs="Times New Roman"/>
          <w:szCs w:val="26"/>
          <w:lang w:eastAsia="ru-RU"/>
        </w:rPr>
        <w:t>м</w:t>
      </w:r>
      <w:r w:rsidR="00B56AFD" w:rsidRPr="00B56AFD">
        <w:rPr>
          <w:rFonts w:eastAsia="Times New Roman" w:cs="Times New Roman"/>
          <w:szCs w:val="26"/>
          <w:lang w:eastAsia="ru-RU"/>
        </w:rPr>
        <w:t xml:space="preserve"> от 31.08.2021 № 34-П</w:t>
      </w:r>
      <w:r w:rsidR="00B56AFD">
        <w:rPr>
          <w:rFonts w:eastAsia="Times New Roman" w:cs="Times New Roman"/>
          <w:szCs w:val="26"/>
          <w:lang w:eastAsia="ru-RU"/>
        </w:rPr>
        <w:t>.</w:t>
      </w:r>
    </w:p>
    <w:p w:rsidR="00A81E3B" w:rsidRDefault="00A81E3B" w:rsidP="00A81E3B">
      <w:pPr>
        <w:rPr>
          <w:rFonts w:eastAsia="Times New Roman" w:cs="Times New Roman"/>
          <w:szCs w:val="26"/>
          <w:lang w:eastAsia="ru-RU"/>
        </w:rPr>
      </w:pPr>
    </w:p>
    <w:bookmarkEnd w:id="0"/>
    <w:p w:rsidR="00A81E3B" w:rsidRPr="00B56AFD" w:rsidRDefault="00A81E3B" w:rsidP="00A81E3B">
      <w:pPr>
        <w:outlineLvl w:val="0"/>
        <w:rPr>
          <w:szCs w:val="26"/>
        </w:rPr>
      </w:pPr>
      <w:r w:rsidRPr="00B56AFD">
        <w:rPr>
          <w:szCs w:val="26"/>
        </w:rPr>
        <w:t xml:space="preserve">В ходе контрольного мероприятия установлено следующее, включая нарушения и недостатки. </w:t>
      </w:r>
    </w:p>
    <w:p w:rsidR="00B56AFD" w:rsidRPr="00B56AFD" w:rsidRDefault="00B56AFD" w:rsidP="00B56AFD">
      <w:pPr>
        <w:outlineLvl w:val="0"/>
        <w:rPr>
          <w:szCs w:val="26"/>
        </w:rPr>
      </w:pPr>
      <w:r>
        <w:rPr>
          <w:rFonts w:eastAsia="Times New Roman" w:cs="Times New Roman"/>
          <w:bCs/>
          <w:szCs w:val="26"/>
          <w:lang w:eastAsia="ru-RU"/>
        </w:rPr>
        <w:t xml:space="preserve">1. </w:t>
      </w:r>
      <w:r w:rsidRPr="00B56AFD">
        <w:rPr>
          <w:rFonts w:eastAsia="Times New Roman" w:cs="Times New Roman"/>
          <w:bCs/>
          <w:szCs w:val="26"/>
          <w:lang w:eastAsia="ru-RU"/>
        </w:rPr>
        <w:t>В нарушение абзацев 2, 6 статьи 22, части 2 статьи 132, статьи 6 Закона № 542-ОЗ Учреждением в 2019-2020 годах допущено завышение базовых окладов по трем должностям служащих и одной профессии рабочего при утверждении штатных расписаний.</w:t>
      </w:r>
      <w:r w:rsidRPr="00B56AFD">
        <w:rPr>
          <w:szCs w:val="26"/>
        </w:rPr>
        <w:t xml:space="preserve"> В результате допущено н</w:t>
      </w:r>
      <w:r w:rsidRPr="00B56AFD">
        <w:rPr>
          <w:rFonts w:eastAsia="Times New Roman" w:cs="Times New Roman"/>
          <w:szCs w:val="26"/>
          <w:lang w:eastAsia="ru-RU"/>
        </w:rPr>
        <w:t>езаконное использование средств областного бюджета.</w:t>
      </w:r>
    </w:p>
    <w:p w:rsidR="00B56AFD" w:rsidRPr="00B56AFD" w:rsidRDefault="00B56AFD" w:rsidP="00B56AFD">
      <w:pPr>
        <w:tabs>
          <w:tab w:val="left" w:pos="0"/>
        </w:tabs>
        <w:ind w:firstLine="567"/>
        <w:rPr>
          <w:rFonts w:eastAsia="Times New Roman" w:cs="Times New Roman"/>
          <w:bCs/>
          <w:szCs w:val="26"/>
          <w:lang w:eastAsia="ru-RU"/>
        </w:rPr>
      </w:pPr>
      <w:r w:rsidRPr="00B56AFD">
        <w:rPr>
          <w:rFonts w:eastAsia="Times New Roman" w:cs="Times New Roman"/>
          <w:szCs w:val="26"/>
          <w:lang w:eastAsia="ru-RU"/>
        </w:rPr>
        <w:t>В четырех структурных подразделениях Фонда базовые оклады не соответствовали требованиям приложения 2 Закона №542-ОЗ.</w:t>
      </w:r>
    </w:p>
    <w:p w:rsidR="00B56AFD" w:rsidRPr="00B56AFD" w:rsidRDefault="00B56AFD" w:rsidP="00B56AFD">
      <w:pPr>
        <w:ind w:firstLine="567"/>
        <w:rPr>
          <w:rFonts w:eastAsia="Times New Roman" w:cs="Times New Roman"/>
          <w:szCs w:val="26"/>
          <w:lang w:eastAsia="ru-RU"/>
        </w:rPr>
      </w:pPr>
      <w:r w:rsidRPr="00B56AFD">
        <w:rPr>
          <w:rFonts w:eastAsia="Times New Roman" w:cs="Times New Roman"/>
          <w:szCs w:val="26"/>
          <w:lang w:eastAsia="ru-RU"/>
        </w:rPr>
        <w:t xml:space="preserve">а) в 2019-2020 годах – «начальник отдела» в: отделе проведения торгов, отделе развития контрактной системы; из младшего обслуживающего персонала – «уборщик». По указанным должностям «начальник отдела» в штатном расписании установлены базовые оклады, согласно приказу </w:t>
      </w:r>
      <w:proofErr w:type="spellStart"/>
      <w:r w:rsidRPr="00B56AFD">
        <w:rPr>
          <w:rFonts w:eastAsia="Times New Roman" w:cs="Times New Roman"/>
          <w:szCs w:val="26"/>
          <w:lang w:eastAsia="ru-RU"/>
        </w:rPr>
        <w:t>Минздравсоцразвития</w:t>
      </w:r>
      <w:proofErr w:type="spellEnd"/>
      <w:r w:rsidRPr="00B56AFD">
        <w:rPr>
          <w:rFonts w:eastAsia="Times New Roman" w:cs="Times New Roman"/>
          <w:szCs w:val="26"/>
          <w:lang w:eastAsia="ru-RU"/>
        </w:rPr>
        <w:t xml:space="preserve"> РФ № 247н - 2-ого квалификационного уровня профессиональной квалификационной группы «Общеотраслевые должности служащих четвертого уровня</w:t>
      </w:r>
      <w:proofErr w:type="gramStart"/>
      <w:r w:rsidRPr="00B56AFD">
        <w:rPr>
          <w:rFonts w:eastAsia="Times New Roman" w:cs="Times New Roman"/>
          <w:szCs w:val="26"/>
          <w:lang w:eastAsia="ru-RU"/>
        </w:rPr>
        <w:t>»</w:t>
      </w:r>
      <w:proofErr w:type="gramEnd"/>
      <w:r w:rsidRPr="00B56AFD">
        <w:rPr>
          <w:rFonts w:eastAsia="Times New Roman" w:cs="Times New Roman"/>
          <w:szCs w:val="26"/>
          <w:lang w:eastAsia="ru-RU"/>
        </w:rPr>
        <w:t xml:space="preserve"> вместо 1-ого квалификационного уровня профессиональной квалификационной группы «Общеотраслевые должности служащих четвертого уровня». По должности «уборщик» установлен согласно приказу </w:t>
      </w:r>
      <w:proofErr w:type="spellStart"/>
      <w:r w:rsidRPr="00B56AFD">
        <w:rPr>
          <w:rFonts w:eastAsia="Times New Roman" w:cs="Times New Roman"/>
          <w:szCs w:val="26"/>
          <w:lang w:eastAsia="ru-RU"/>
        </w:rPr>
        <w:t>Минздравсоцразвития</w:t>
      </w:r>
      <w:proofErr w:type="spellEnd"/>
      <w:r w:rsidRPr="00B56AFD">
        <w:rPr>
          <w:rFonts w:eastAsia="Times New Roman" w:cs="Times New Roman"/>
          <w:szCs w:val="26"/>
          <w:lang w:eastAsia="ru-RU"/>
        </w:rPr>
        <w:t xml:space="preserve"> РФ № 248н базовый оклад 1-ого квалификационного уровня профессиональной квалификационной группы «Общеотраслевые профессии рабочих второго уровня» вместо 1-ого квалификационного уровня профессиональной квалификационной группы «Общеотраслевые профессии рабочих первого уровня</w:t>
      </w:r>
      <w:proofErr w:type="gramStart"/>
      <w:r w:rsidRPr="00B56AFD">
        <w:rPr>
          <w:rFonts w:eastAsia="Times New Roman" w:cs="Times New Roman"/>
          <w:szCs w:val="26"/>
          <w:lang w:eastAsia="ru-RU"/>
        </w:rPr>
        <w:t>»</w:t>
      </w:r>
      <w:proofErr w:type="gramEnd"/>
      <w:r w:rsidRPr="00B56AFD">
        <w:rPr>
          <w:rFonts w:eastAsia="Times New Roman" w:cs="Times New Roman"/>
          <w:szCs w:val="26"/>
          <w:lang w:eastAsia="ru-RU"/>
        </w:rPr>
        <w:t xml:space="preserve">; </w:t>
      </w:r>
    </w:p>
    <w:p w:rsidR="00B56AFD" w:rsidRPr="00B56AFD" w:rsidRDefault="00B56AFD" w:rsidP="00B56AFD">
      <w:pPr>
        <w:ind w:firstLine="567"/>
        <w:rPr>
          <w:rFonts w:eastAsia="Times New Roman" w:cs="Times New Roman"/>
          <w:szCs w:val="26"/>
          <w:lang w:eastAsia="ru-RU"/>
        </w:rPr>
      </w:pPr>
      <w:r w:rsidRPr="00B56AFD">
        <w:rPr>
          <w:rFonts w:eastAsia="Times New Roman" w:cs="Times New Roman"/>
          <w:szCs w:val="26"/>
          <w:lang w:eastAsia="ru-RU"/>
        </w:rPr>
        <w:t xml:space="preserve">б) в 2020 году (с 01.10.2020) – «начальник отдела» в отделе программно-технического обеспечения. По указанной должности в штатном расписании установлен базовый оклад 2-ого квалификационного уровня профессиональной квалификационной группы «Общеотраслевые должности служащих четвертого уровня» вместо 1-ого квалификационного уровня профессиональной квалификационной группы «Общеотраслевые должности служащих четвертого уровня». </w:t>
      </w:r>
    </w:p>
    <w:p w:rsidR="00B56AFD" w:rsidRPr="00B56AFD" w:rsidRDefault="00B56AFD" w:rsidP="00B56AFD">
      <w:pPr>
        <w:ind w:firstLine="540"/>
        <w:rPr>
          <w:rFonts w:eastAsia="Times New Roman" w:cs="Times New Roman"/>
          <w:bCs/>
          <w:szCs w:val="26"/>
          <w:lang w:eastAsia="ru-RU"/>
        </w:rPr>
      </w:pPr>
      <w:r w:rsidRPr="00B56AFD">
        <w:rPr>
          <w:rFonts w:eastAsia="Times New Roman" w:cs="Times New Roman"/>
          <w:bCs/>
          <w:szCs w:val="26"/>
          <w:lang w:eastAsia="ru-RU"/>
        </w:rPr>
        <w:t>2. В нарушение абзаца 4 статьи 8, абзаца 2 статьи 9, абзацев 2, 5, 6 статьи 135 Трудового кодекса РФ, статьи 8 Закона № 542-ОЗ, пунктов 6, 7 Порядка определения стажа работы, дающего право на получение надбавки за стаж работы № 124м Учреждением заключен Коллективный договор и утверждено Положение об оплате труда работников Фонда, в которых положения, устанавливающие</w:t>
      </w:r>
      <w:r w:rsidRPr="00B56AFD">
        <w:rPr>
          <w:rFonts w:eastAsia="Times New Roman" w:cs="Times New Roman"/>
          <w:bCs/>
          <w:i/>
          <w:szCs w:val="26"/>
          <w:lang w:eastAsia="ru-RU"/>
        </w:rPr>
        <w:t xml:space="preserve"> </w:t>
      </w:r>
      <w:r w:rsidRPr="00B56AFD">
        <w:rPr>
          <w:rFonts w:eastAsia="Times New Roman" w:cs="Times New Roman"/>
          <w:bCs/>
          <w:szCs w:val="26"/>
          <w:lang w:eastAsia="ru-RU"/>
        </w:rPr>
        <w:t xml:space="preserve">систему доплат и надбавок стимулирующего характера работникам Фонда, а именно установление </w:t>
      </w:r>
      <w:r w:rsidRPr="00B56AFD">
        <w:rPr>
          <w:rFonts w:eastAsia="Times New Roman" w:cs="Times New Roman"/>
          <w:bCs/>
          <w:szCs w:val="26"/>
          <w:lang w:eastAsia="ru-RU"/>
        </w:rPr>
        <w:lastRenderedPageBreak/>
        <w:t>надбавок за стаж работы, не соответствуют трудовому законодательству и иным нормативным правовым актам, содержащим нормы трудового права, соответственно, заключены трудовые договоры с работниками Фонда, ухудшающие условия оплаты труда по сравнению с установленным трудовым законодательством Российской Федерации и субъекта Российской Федерации в части отсутствия положений, предусматривающих право работников Фонда на выплату стимулирующего характера – надбавку за стаж работы.</w:t>
      </w:r>
    </w:p>
    <w:p w:rsidR="00B56AFD" w:rsidRPr="00B56AFD" w:rsidRDefault="00B56AFD" w:rsidP="00B56AFD">
      <w:pPr>
        <w:ind w:firstLine="567"/>
        <w:rPr>
          <w:rFonts w:eastAsia="Times New Roman" w:cs="Times New Roman"/>
          <w:bCs/>
          <w:szCs w:val="26"/>
          <w:lang w:eastAsia="ru-RU"/>
        </w:rPr>
      </w:pPr>
      <w:r>
        <w:rPr>
          <w:rFonts w:eastAsia="Times New Roman" w:cs="Times New Roman"/>
          <w:bCs/>
          <w:szCs w:val="26"/>
          <w:lang w:eastAsia="ru-RU"/>
        </w:rPr>
        <w:t>3</w:t>
      </w:r>
      <w:r w:rsidRPr="00B56AFD">
        <w:rPr>
          <w:rFonts w:eastAsia="Times New Roman" w:cs="Times New Roman"/>
          <w:bCs/>
          <w:szCs w:val="26"/>
          <w:lang w:eastAsia="ru-RU"/>
        </w:rPr>
        <w:t>. В нарушение абзаца 1 статьи 8, статьи 81 Трудового кодекса РФ, пункта 7 постановления Минтруда РФ № 9 Учреждением разработан и утвержден локальный нормативный акт – Положение о порядке проведения аттестации пункт 1 раздела 1 и раздел 5 которого, не соответствуют</w:t>
      </w:r>
      <w:r w:rsidRPr="00B56AFD">
        <w:rPr>
          <w:rFonts w:eastAsia="Times New Roman" w:cs="Times New Roman"/>
          <w:b/>
          <w:bCs/>
          <w:szCs w:val="26"/>
          <w:lang w:eastAsia="ru-RU"/>
        </w:rPr>
        <w:t xml:space="preserve"> </w:t>
      </w:r>
      <w:r w:rsidRPr="00B56AFD">
        <w:rPr>
          <w:rFonts w:eastAsia="Times New Roman" w:cs="Times New Roman"/>
          <w:bCs/>
          <w:szCs w:val="26"/>
          <w:lang w:eastAsia="ru-RU"/>
        </w:rPr>
        <w:t xml:space="preserve">требованиям трудового законодательства Российской Федерации. </w:t>
      </w:r>
    </w:p>
    <w:p w:rsidR="00B56AFD" w:rsidRPr="00B56AFD" w:rsidRDefault="00B56AFD" w:rsidP="00B56AFD">
      <w:pPr>
        <w:autoSpaceDE w:val="0"/>
        <w:autoSpaceDN w:val="0"/>
        <w:adjustRightInd w:val="0"/>
        <w:ind w:firstLine="567"/>
        <w:rPr>
          <w:rFonts w:eastAsia="Calibri" w:cs="Times New Roman"/>
        </w:rPr>
      </w:pPr>
    </w:p>
    <w:p w:rsidR="00A81E3B" w:rsidRPr="00E60E9F" w:rsidRDefault="00A81E3B" w:rsidP="00A81E3B">
      <w:pPr>
        <w:ind w:firstLine="567"/>
        <w:rPr>
          <w:rFonts w:eastAsia="Times New Roman" w:cs="Times New Roman"/>
          <w:szCs w:val="26"/>
          <w:lang w:eastAsia="ru-RU"/>
        </w:rPr>
      </w:pPr>
      <w:r w:rsidRPr="00E60E9F">
        <w:rPr>
          <w:rFonts w:eastAsia="Times New Roman" w:cs="Times New Roman"/>
          <w:bCs/>
          <w:iCs/>
          <w:szCs w:val="26"/>
          <w:lang w:eastAsia="ru-RU"/>
        </w:rPr>
        <w:t>По результатам контрольного мероприятия в целях устранения выявленных нарушений и недостатков направлен</w:t>
      </w:r>
      <w:r>
        <w:rPr>
          <w:rFonts w:eastAsia="Times New Roman" w:cs="Times New Roman"/>
          <w:bCs/>
          <w:iCs/>
          <w:szCs w:val="26"/>
          <w:lang w:eastAsia="ru-RU"/>
        </w:rPr>
        <w:t>ы</w:t>
      </w:r>
      <w:r w:rsidRPr="00E60E9F">
        <w:rPr>
          <w:rFonts w:eastAsia="Times New Roman" w:cs="Times New Roman"/>
          <w:bCs/>
          <w:iCs/>
          <w:szCs w:val="26"/>
          <w:lang w:eastAsia="ru-RU"/>
        </w:rPr>
        <w:t xml:space="preserve"> </w:t>
      </w:r>
      <w:r w:rsidRPr="00E60E9F">
        <w:rPr>
          <w:rFonts w:eastAsia="Calibri" w:cs="Times New Roman"/>
          <w:bCs/>
          <w:iCs/>
          <w:szCs w:val="26"/>
          <w:lang w:eastAsia="ru-RU"/>
        </w:rPr>
        <w:t>представлени</w:t>
      </w:r>
      <w:r>
        <w:rPr>
          <w:rFonts w:eastAsia="Calibri" w:cs="Times New Roman"/>
          <w:bCs/>
          <w:iCs/>
          <w:szCs w:val="26"/>
          <w:lang w:eastAsia="ru-RU"/>
        </w:rPr>
        <w:t>я</w:t>
      </w:r>
      <w:r w:rsidRPr="00E60E9F">
        <w:rPr>
          <w:rFonts w:eastAsia="Calibri" w:cs="Times New Roman"/>
          <w:bCs/>
          <w:iCs/>
          <w:szCs w:val="26"/>
          <w:lang w:eastAsia="ru-RU"/>
        </w:rPr>
        <w:t xml:space="preserve"> в адрес</w:t>
      </w:r>
      <w:r w:rsidRPr="00E60E9F">
        <w:rPr>
          <w:rFonts w:eastAsia="Times New Roman" w:cs="Times New Roman"/>
          <w:szCs w:val="26"/>
          <w:lang w:eastAsia="ru-RU"/>
        </w:rPr>
        <w:t xml:space="preserve"> </w:t>
      </w:r>
      <w:r w:rsidRPr="00E0255D">
        <w:rPr>
          <w:rFonts w:eastAsia="Calibri" w:cs="Times New Roman"/>
        </w:rPr>
        <w:t>Фонд</w:t>
      </w:r>
      <w:r>
        <w:rPr>
          <w:rFonts w:eastAsia="Calibri" w:cs="Times New Roman"/>
        </w:rPr>
        <w:t>а</w:t>
      </w:r>
      <w:r w:rsidRPr="00E0255D">
        <w:rPr>
          <w:rFonts w:eastAsia="Calibri" w:cs="Times New Roman"/>
        </w:rPr>
        <w:t xml:space="preserve"> </w:t>
      </w:r>
      <w:r w:rsidR="00B56AFD">
        <w:rPr>
          <w:rFonts w:eastAsia="Calibri" w:cs="Times New Roman"/>
        </w:rPr>
        <w:t xml:space="preserve">имущества </w:t>
      </w:r>
      <w:r w:rsidRPr="00E0255D">
        <w:rPr>
          <w:rFonts w:eastAsia="Calibri" w:cs="Times New Roman"/>
        </w:rPr>
        <w:t>Калужской области</w:t>
      </w:r>
      <w:r>
        <w:rPr>
          <w:rFonts w:eastAsia="Times New Roman" w:cs="Times New Roman"/>
          <w:szCs w:val="26"/>
          <w:lang w:eastAsia="ru-RU"/>
        </w:rPr>
        <w:t xml:space="preserve"> и министерства </w:t>
      </w:r>
      <w:r w:rsidR="00B56AFD">
        <w:rPr>
          <w:rFonts w:eastAsia="Times New Roman" w:cs="Times New Roman"/>
          <w:szCs w:val="26"/>
          <w:lang w:eastAsia="ru-RU"/>
        </w:rPr>
        <w:t xml:space="preserve">конкурентной политики </w:t>
      </w:r>
      <w:r>
        <w:rPr>
          <w:rFonts w:eastAsia="Times New Roman" w:cs="Times New Roman"/>
          <w:szCs w:val="26"/>
          <w:lang w:eastAsia="ru-RU"/>
        </w:rPr>
        <w:t>Калужской области.</w:t>
      </w:r>
    </w:p>
    <w:p w:rsidR="00996E67" w:rsidRDefault="00996E67" w:rsidP="00A81E3B">
      <w:pPr>
        <w:ind w:firstLine="567"/>
      </w:pPr>
    </w:p>
    <w:sectPr w:rsidR="00996E67" w:rsidSect="00A81E3B">
      <w:foot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71" w:rsidRDefault="002C7171" w:rsidP="002C7171">
      <w:r>
        <w:separator/>
      </w:r>
    </w:p>
  </w:endnote>
  <w:endnote w:type="continuationSeparator" w:id="0">
    <w:p w:rsidR="002C7171" w:rsidRDefault="002C7171" w:rsidP="002C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0472314"/>
      <w:docPartObj>
        <w:docPartGallery w:val="Page Numbers (Bottom of Page)"/>
        <w:docPartUnique/>
      </w:docPartObj>
    </w:sdtPr>
    <w:sdtEndPr/>
    <w:sdtContent>
      <w:p w:rsidR="002C7171" w:rsidRDefault="002C71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1DA">
          <w:rPr>
            <w:noProof/>
          </w:rPr>
          <w:t>1</w:t>
        </w:r>
        <w:r>
          <w:fldChar w:fldCharType="end"/>
        </w:r>
      </w:p>
    </w:sdtContent>
  </w:sdt>
  <w:p w:rsidR="002C7171" w:rsidRDefault="002C71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71" w:rsidRDefault="002C7171" w:rsidP="002C7171">
      <w:r>
        <w:separator/>
      </w:r>
    </w:p>
  </w:footnote>
  <w:footnote w:type="continuationSeparator" w:id="0">
    <w:p w:rsidR="002C7171" w:rsidRDefault="002C7171" w:rsidP="002C7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E4"/>
    <w:rsid w:val="002C7171"/>
    <w:rsid w:val="004A3780"/>
    <w:rsid w:val="00646DE4"/>
    <w:rsid w:val="00663F9B"/>
    <w:rsid w:val="00943519"/>
    <w:rsid w:val="00996E67"/>
    <w:rsid w:val="00A81E3B"/>
    <w:rsid w:val="00B07FAA"/>
    <w:rsid w:val="00B56AFD"/>
    <w:rsid w:val="00BB31DA"/>
    <w:rsid w:val="00D619F7"/>
    <w:rsid w:val="00E0255D"/>
    <w:rsid w:val="00E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85703-3B65-4A67-804D-45424C8A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80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2C7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7171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2C71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7171"/>
    <w:rPr>
      <w:rFonts w:ascii="Times New Roman" w:hAnsi="Times New Roman"/>
      <w:sz w:val="26"/>
    </w:rPr>
  </w:style>
  <w:style w:type="paragraph" w:styleId="a7">
    <w:name w:val="List Paragraph"/>
    <w:basedOn w:val="a"/>
    <w:uiPriority w:val="34"/>
    <w:qFormat/>
    <w:rsid w:val="00B5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2021-05-24T05:54:00Z</dcterms:created>
  <dcterms:modified xsi:type="dcterms:W3CDTF">2021-10-21T06:28:00Z</dcterms:modified>
</cp:coreProperties>
</file>