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AA" w:rsidRDefault="00B07FAA" w:rsidP="00B07FAA">
      <w:pPr>
        <w:autoSpaceDE w:val="0"/>
        <w:autoSpaceDN w:val="0"/>
        <w:ind w:firstLine="0"/>
        <w:jc w:val="center"/>
        <w:rPr>
          <w:rFonts w:eastAsia="Times New Roman" w:cs="Times New Roman"/>
          <w:szCs w:val="26"/>
          <w:lang w:eastAsia="ru-RU"/>
        </w:rPr>
      </w:pPr>
      <w:r w:rsidRPr="00CC786F">
        <w:rPr>
          <w:rFonts w:eastAsia="Times New Roman" w:cs="Times New Roman"/>
          <w:b/>
          <w:bCs/>
          <w:szCs w:val="26"/>
          <w:lang w:eastAsia="ru-RU"/>
        </w:rPr>
        <w:t>Информация об основных итогах контрольного мероприятия</w:t>
      </w:r>
    </w:p>
    <w:p w:rsidR="00B07FAA" w:rsidRPr="00D5056E" w:rsidRDefault="00B07FAA" w:rsidP="00B07FAA">
      <w:pPr>
        <w:autoSpaceDE w:val="0"/>
        <w:autoSpaceDN w:val="0"/>
        <w:ind w:firstLine="0"/>
        <w:jc w:val="center"/>
        <w:rPr>
          <w:rFonts w:eastAsia="Times New Roman" w:cs="Times New Roman"/>
          <w:b/>
          <w:szCs w:val="26"/>
          <w:lang w:eastAsia="ru-RU"/>
        </w:rPr>
      </w:pPr>
      <w:r w:rsidRPr="00182F1C">
        <w:rPr>
          <w:rFonts w:eastAsia="Times New Roman" w:cs="Times New Roman"/>
          <w:b/>
          <w:szCs w:val="26"/>
          <w:lang w:eastAsia="ru-RU"/>
        </w:rPr>
        <w:t>«</w:t>
      </w:r>
      <w:r w:rsidR="003D4CF3" w:rsidRPr="003D4CF3">
        <w:rPr>
          <w:rFonts w:eastAsia="Calibri" w:cs="Times New Roman"/>
          <w:b/>
          <w:szCs w:val="26"/>
        </w:rPr>
        <w:t>Последующий контроль исполнения представления Контрольно-счётной палаты Калужской от 25.02.2020 № 02-014, направленного в адрес ГБУК КО «Инновационный культурный центр» по результатам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2018-2019 годах ГБУК Калужской области «Инновационный культурный центр</w:t>
      </w:r>
      <w:r w:rsidRPr="00182F1C">
        <w:rPr>
          <w:rFonts w:eastAsia="Times New Roman" w:cs="Times New Roman"/>
          <w:b/>
          <w:szCs w:val="26"/>
          <w:lang w:eastAsia="ru-RU"/>
        </w:rPr>
        <w:t>»</w:t>
      </w:r>
    </w:p>
    <w:p w:rsidR="00B07FAA" w:rsidRDefault="00B07FAA" w:rsidP="00B07FAA">
      <w:pPr>
        <w:tabs>
          <w:tab w:val="left" w:pos="993"/>
        </w:tabs>
        <w:autoSpaceDE w:val="0"/>
        <w:autoSpaceDN w:val="0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(утверждено Коллегией Контрольно-счетной палаты Калужской области протокол от 2</w:t>
      </w:r>
      <w:r w:rsidR="00A81E3B">
        <w:rPr>
          <w:rFonts w:eastAsia="Times New Roman" w:cs="Times New Roman"/>
          <w:szCs w:val="26"/>
          <w:lang w:eastAsia="ru-RU"/>
        </w:rPr>
        <w:t>3</w:t>
      </w:r>
      <w:r>
        <w:rPr>
          <w:rFonts w:eastAsia="Times New Roman" w:cs="Times New Roman"/>
          <w:szCs w:val="26"/>
          <w:lang w:eastAsia="ru-RU"/>
        </w:rPr>
        <w:t>.0</w:t>
      </w:r>
      <w:r w:rsidR="003D4CF3">
        <w:rPr>
          <w:rFonts w:eastAsia="Times New Roman" w:cs="Times New Roman"/>
          <w:szCs w:val="26"/>
          <w:lang w:eastAsia="ru-RU"/>
        </w:rPr>
        <w:t>7</w:t>
      </w:r>
      <w:r w:rsidRPr="005232EB">
        <w:rPr>
          <w:rFonts w:eastAsia="Times New Roman" w:cs="Times New Roman"/>
          <w:szCs w:val="26"/>
          <w:lang w:eastAsia="ru-RU"/>
        </w:rPr>
        <w:t>.2021 № </w:t>
      </w:r>
      <w:r w:rsidR="003D4CF3" w:rsidRPr="005232EB">
        <w:rPr>
          <w:rFonts w:eastAsia="Times New Roman" w:cs="Times New Roman"/>
          <w:szCs w:val="26"/>
          <w:lang w:eastAsia="ru-RU"/>
        </w:rPr>
        <w:t>2</w:t>
      </w:r>
      <w:r w:rsidR="00EA7B01" w:rsidRPr="005232EB">
        <w:rPr>
          <w:rFonts w:eastAsia="Times New Roman" w:cs="Times New Roman"/>
          <w:szCs w:val="26"/>
          <w:lang w:eastAsia="ru-RU"/>
        </w:rPr>
        <w:t>2</w:t>
      </w:r>
      <w:r w:rsidRPr="005232EB">
        <w:rPr>
          <w:rFonts w:eastAsia="Times New Roman" w:cs="Times New Roman"/>
          <w:szCs w:val="26"/>
          <w:lang w:eastAsia="ru-RU"/>
        </w:rPr>
        <w:t>)</w:t>
      </w:r>
      <w:bookmarkStart w:id="0" w:name="_GoBack"/>
      <w:bookmarkEnd w:id="0"/>
    </w:p>
    <w:p w:rsidR="00E0255D" w:rsidRDefault="00E0255D" w:rsidP="00E0255D">
      <w:pPr>
        <w:autoSpaceDE w:val="0"/>
        <w:autoSpaceDN w:val="0"/>
        <w:adjustRightInd w:val="0"/>
        <w:ind w:firstLine="567"/>
        <w:rPr>
          <w:rFonts w:eastAsia="Calibri" w:cs="Times New Roman"/>
        </w:rPr>
      </w:pPr>
    </w:p>
    <w:p w:rsidR="00A81E3B" w:rsidRPr="00EA59E1" w:rsidRDefault="00A81E3B" w:rsidP="00A81E3B">
      <w:pPr>
        <w:ind w:right="10" w:firstLine="567"/>
        <w:rPr>
          <w:rFonts w:eastAsia="Times New Roman" w:cs="Times New Roman"/>
          <w:b/>
          <w:szCs w:val="26"/>
          <w:lang w:eastAsia="ru-RU"/>
        </w:rPr>
      </w:pPr>
      <w:r w:rsidRPr="00CC786F">
        <w:rPr>
          <w:rFonts w:eastAsia="Times New Roman" w:cs="Times New Roman"/>
          <w:szCs w:val="26"/>
          <w:lang w:eastAsia="ru-RU"/>
        </w:rPr>
        <w:t xml:space="preserve">Контрольное мероприятие проведено в соответствии с пунктом </w:t>
      </w:r>
      <w:r w:rsidR="003D4CF3">
        <w:rPr>
          <w:rFonts w:eastAsia="Times New Roman" w:cs="Times New Roman"/>
          <w:szCs w:val="26"/>
          <w:lang w:eastAsia="ru-RU"/>
        </w:rPr>
        <w:t>2.3</w:t>
      </w:r>
      <w:r w:rsidRPr="0095569C">
        <w:rPr>
          <w:rFonts w:eastAsia="Times New Roman" w:cs="Times New Roman"/>
          <w:szCs w:val="26"/>
          <w:lang w:eastAsia="ru-RU"/>
        </w:rPr>
        <w:t>.</w:t>
      </w:r>
      <w:r w:rsidRPr="00CC786F">
        <w:rPr>
          <w:rFonts w:eastAsia="Times New Roman" w:cs="Times New Roman"/>
          <w:szCs w:val="26"/>
          <w:lang w:eastAsia="ru-RU"/>
        </w:rPr>
        <w:t xml:space="preserve"> плана работы Контрольно-счётной палаты Калужской области (далее – Палата) на 20</w:t>
      </w:r>
      <w:r w:rsidRPr="0095569C">
        <w:rPr>
          <w:rFonts w:eastAsia="Times New Roman" w:cs="Times New Roman"/>
          <w:szCs w:val="26"/>
          <w:lang w:eastAsia="ru-RU"/>
        </w:rPr>
        <w:t>2</w:t>
      </w:r>
      <w:r>
        <w:rPr>
          <w:rFonts w:eastAsia="Times New Roman" w:cs="Times New Roman"/>
          <w:szCs w:val="26"/>
          <w:lang w:eastAsia="ru-RU"/>
        </w:rPr>
        <w:t>1</w:t>
      </w:r>
      <w:r w:rsidRPr="00CC786F">
        <w:rPr>
          <w:rFonts w:eastAsia="Times New Roman" w:cs="Times New Roman"/>
          <w:szCs w:val="26"/>
          <w:lang w:eastAsia="ru-RU"/>
        </w:rPr>
        <w:t xml:space="preserve"> год и распоряжением о проведении контрольного мероприятия </w:t>
      </w:r>
      <w:proofErr w:type="gramStart"/>
      <w:r w:rsidRPr="00CC786F">
        <w:rPr>
          <w:rFonts w:eastAsia="Times New Roman" w:cs="Times New Roman"/>
          <w:szCs w:val="26"/>
          <w:lang w:eastAsia="ru-RU"/>
        </w:rPr>
        <w:t>от </w:t>
      </w:r>
      <w:r>
        <w:rPr>
          <w:rFonts w:eastAsia="Times New Roman" w:cs="Times New Roman"/>
          <w:szCs w:val="26"/>
          <w:lang w:eastAsia="ru-RU"/>
        </w:rPr>
        <w:t>.</w:t>
      </w:r>
      <w:proofErr w:type="gramEnd"/>
      <w:r>
        <w:rPr>
          <w:rFonts w:eastAsia="Times New Roman" w:cs="Times New Roman"/>
          <w:szCs w:val="26"/>
          <w:lang w:eastAsia="ru-RU"/>
        </w:rPr>
        <w:t>0</w:t>
      </w:r>
      <w:r w:rsidR="003D4CF3">
        <w:rPr>
          <w:rFonts w:eastAsia="Times New Roman" w:cs="Times New Roman"/>
          <w:szCs w:val="26"/>
          <w:lang w:eastAsia="ru-RU"/>
        </w:rPr>
        <w:t>7</w:t>
      </w:r>
      <w:r w:rsidRPr="00EA59E1">
        <w:rPr>
          <w:rFonts w:eastAsia="Times New Roman" w:cs="Times New Roman"/>
          <w:szCs w:val="26"/>
          <w:lang w:eastAsia="ru-RU"/>
        </w:rPr>
        <w:t>.202</w:t>
      </w:r>
      <w:r>
        <w:rPr>
          <w:rFonts w:eastAsia="Times New Roman" w:cs="Times New Roman"/>
          <w:szCs w:val="26"/>
          <w:lang w:eastAsia="ru-RU"/>
        </w:rPr>
        <w:t>1</w:t>
      </w:r>
      <w:r w:rsidRPr="00EA59E1">
        <w:rPr>
          <w:rFonts w:eastAsia="Times New Roman" w:cs="Times New Roman"/>
          <w:szCs w:val="26"/>
          <w:lang w:eastAsia="ru-RU"/>
        </w:rPr>
        <w:t xml:space="preserve"> № </w:t>
      </w:r>
      <w:r>
        <w:rPr>
          <w:rFonts w:eastAsia="Times New Roman" w:cs="Times New Roman"/>
          <w:szCs w:val="26"/>
          <w:lang w:eastAsia="ru-RU"/>
        </w:rPr>
        <w:t>-</w:t>
      </w:r>
      <w:r w:rsidRPr="00EA59E1">
        <w:rPr>
          <w:rFonts w:eastAsia="Times New Roman" w:cs="Times New Roman"/>
          <w:szCs w:val="26"/>
          <w:lang w:eastAsia="ru-RU"/>
        </w:rPr>
        <w:t>П.</w:t>
      </w:r>
    </w:p>
    <w:p w:rsidR="00A81E3B" w:rsidRDefault="00A81E3B" w:rsidP="00A81E3B">
      <w:pPr>
        <w:rPr>
          <w:rFonts w:eastAsia="Times New Roman" w:cs="Times New Roman"/>
          <w:szCs w:val="26"/>
          <w:lang w:eastAsia="ru-RU"/>
        </w:rPr>
      </w:pPr>
    </w:p>
    <w:p w:rsidR="00A81E3B" w:rsidRPr="008E197B" w:rsidRDefault="00A81E3B" w:rsidP="00A81E3B">
      <w:pPr>
        <w:outlineLvl w:val="0"/>
        <w:rPr>
          <w:szCs w:val="26"/>
        </w:rPr>
      </w:pPr>
      <w:r>
        <w:rPr>
          <w:szCs w:val="26"/>
        </w:rPr>
        <w:t>В ходе контрольного мероприятия установлено следующее</w:t>
      </w:r>
      <w:r w:rsidR="003D4CF3">
        <w:rPr>
          <w:szCs w:val="26"/>
        </w:rPr>
        <w:t>.</w:t>
      </w:r>
      <w:r>
        <w:rPr>
          <w:szCs w:val="26"/>
        </w:rPr>
        <w:t xml:space="preserve"> </w:t>
      </w:r>
    </w:p>
    <w:p w:rsidR="003D4CF3" w:rsidRPr="003D4CF3" w:rsidRDefault="003D4CF3" w:rsidP="003D4CF3">
      <w:pPr>
        <w:tabs>
          <w:tab w:val="left" w:pos="0"/>
          <w:tab w:val="left" w:pos="567"/>
        </w:tabs>
        <w:ind w:firstLine="567"/>
        <w:rPr>
          <w:rFonts w:eastAsia="Times New Roman" w:cs="Times New Roman"/>
          <w:szCs w:val="26"/>
          <w:lang w:eastAsia="ru-RU"/>
        </w:rPr>
      </w:pPr>
      <w:r w:rsidRPr="003D4CF3">
        <w:rPr>
          <w:rFonts w:eastAsia="Calibri" w:cs="Times New Roman"/>
          <w:szCs w:val="26"/>
        </w:rPr>
        <w:t xml:space="preserve">1. </w:t>
      </w:r>
      <w:r w:rsidRPr="003D4CF3">
        <w:rPr>
          <w:rFonts w:eastAsia="Times New Roman" w:cs="Times New Roman"/>
          <w:szCs w:val="26"/>
          <w:lang w:eastAsia="ru-RU"/>
        </w:rPr>
        <w:t xml:space="preserve">Учитывая обращения </w:t>
      </w:r>
      <w:r w:rsidRPr="003D4CF3">
        <w:rPr>
          <w:rFonts w:eastAsia="Calibri" w:cs="Times New Roman"/>
          <w:szCs w:val="26"/>
        </w:rPr>
        <w:t>ГБУК Калужской области «Инновационный культурный центр</w:t>
      </w:r>
      <w:r w:rsidRPr="003D4CF3">
        <w:rPr>
          <w:rFonts w:eastAsia="Times New Roman" w:cs="Times New Roman"/>
          <w:szCs w:val="26"/>
          <w:lang w:eastAsia="ru-RU"/>
        </w:rPr>
        <w:t>»</w:t>
      </w:r>
      <w:r w:rsidRPr="003D4CF3">
        <w:rPr>
          <w:rFonts w:eastAsia="Times New Roman" w:cs="Times New Roman"/>
          <w:szCs w:val="26"/>
          <w:lang w:eastAsia="ru-RU"/>
        </w:rPr>
        <w:t xml:space="preserve"> (далее – Учреждение)</w:t>
      </w:r>
      <w:r w:rsidRPr="003D4CF3">
        <w:rPr>
          <w:rFonts w:eastAsia="Times New Roman" w:cs="Times New Roman"/>
          <w:szCs w:val="26"/>
          <w:lang w:eastAsia="ru-RU"/>
        </w:rPr>
        <w:t xml:space="preserve">, решением коллегии Палаты от 27.03.2020 (протокол № 11) был установлен следующий график восстановления средств, использованных незаконно и не по целевому назначению: 2020 год – 782 250 руб.; </w:t>
      </w:r>
      <w:r w:rsidRPr="003D4CF3">
        <w:rPr>
          <w:rFonts w:eastAsia="Times New Roman" w:cs="Times New Roman"/>
          <w:szCs w:val="26"/>
          <w:lang w:val="en-US" w:eastAsia="ru-RU"/>
        </w:rPr>
        <w:t>I</w:t>
      </w:r>
      <w:r w:rsidRPr="003D4CF3">
        <w:rPr>
          <w:rFonts w:eastAsia="Times New Roman" w:cs="Times New Roman"/>
          <w:szCs w:val="26"/>
          <w:lang w:eastAsia="ru-RU"/>
        </w:rPr>
        <w:t xml:space="preserve"> полугодие 2021 года – 391 125,0 руб.; </w:t>
      </w:r>
      <w:r w:rsidRPr="003D4CF3">
        <w:rPr>
          <w:rFonts w:eastAsia="Times New Roman" w:cs="Times New Roman"/>
          <w:szCs w:val="26"/>
          <w:lang w:val="en-US" w:eastAsia="ru-RU"/>
        </w:rPr>
        <w:t>II</w:t>
      </w:r>
      <w:r w:rsidRPr="003D4CF3">
        <w:rPr>
          <w:rFonts w:eastAsia="Times New Roman" w:cs="Times New Roman"/>
          <w:szCs w:val="26"/>
          <w:lang w:eastAsia="ru-RU"/>
        </w:rPr>
        <w:t xml:space="preserve"> полугодие 2021 года – 391 125,0 тыс. руб. Решением Коллегии Палаты от 16.04.2021 (протокол № 11) был установлен следующий график: 2020 год – 782 250 руб.; до 23.12.2021 – 390 000 руб.; до 23.12.2022 – 392 250 руб.</w:t>
      </w:r>
    </w:p>
    <w:p w:rsidR="003D4CF3" w:rsidRPr="003D4CF3" w:rsidRDefault="003D4CF3" w:rsidP="003D4CF3">
      <w:pPr>
        <w:tabs>
          <w:tab w:val="left" w:pos="567"/>
        </w:tabs>
        <w:ind w:firstLine="567"/>
        <w:rPr>
          <w:rFonts w:eastAsia="Times New Roman" w:cs="Times New Roman"/>
          <w:szCs w:val="26"/>
          <w:lang w:eastAsia="ru-RU"/>
        </w:rPr>
      </w:pPr>
      <w:r w:rsidRPr="003D4CF3">
        <w:rPr>
          <w:rFonts w:eastAsia="Times New Roman" w:cs="Times New Roman"/>
          <w:szCs w:val="26"/>
          <w:lang w:eastAsia="ru-RU"/>
        </w:rPr>
        <w:t>В 2020 году согласно платежным поручениям от 27.05.2020 № 160 и от 17.12.2020 № 908 Учреждение перечислило в доход областного бюджета средства в общей сумме 782,3 тыс. руб., что соответствует согласованному графику.</w:t>
      </w:r>
    </w:p>
    <w:p w:rsidR="003D4CF3" w:rsidRPr="003D4CF3" w:rsidRDefault="003D4CF3" w:rsidP="003D4CF3">
      <w:pPr>
        <w:tabs>
          <w:tab w:val="left" w:pos="567"/>
        </w:tabs>
        <w:ind w:firstLine="567"/>
        <w:rPr>
          <w:rFonts w:eastAsia="Times New Roman" w:cs="Times New Roman"/>
          <w:szCs w:val="26"/>
          <w:lang w:eastAsia="ru-RU"/>
        </w:rPr>
      </w:pPr>
      <w:r w:rsidRPr="003D4CF3">
        <w:rPr>
          <w:rFonts w:eastAsia="Times New Roman" w:cs="Times New Roman"/>
          <w:szCs w:val="26"/>
          <w:lang w:eastAsia="ru-RU"/>
        </w:rPr>
        <w:t>В истекшем периоде 2021 года (по 01.07.2021) в доход областного бюджета Учреждением восстановлены средства в сумме 200,0 тыс. руб. (платежное поручение от 27.04.2021 № 285), или 51,2 % средств, предусмотренных к восстановлению в 2021 году.</w:t>
      </w:r>
    </w:p>
    <w:p w:rsidR="003D4CF3" w:rsidRPr="003D4CF3" w:rsidRDefault="003D4CF3" w:rsidP="003D4CF3">
      <w:pPr>
        <w:tabs>
          <w:tab w:val="left" w:pos="567"/>
        </w:tabs>
        <w:ind w:firstLine="567"/>
        <w:rPr>
          <w:rFonts w:eastAsia="Times New Roman" w:cs="Times New Roman"/>
          <w:szCs w:val="26"/>
          <w:lang w:eastAsia="ru-RU"/>
        </w:rPr>
      </w:pPr>
      <w:r w:rsidRPr="003D4CF3">
        <w:rPr>
          <w:rFonts w:eastAsia="Times New Roman" w:cs="Times New Roman"/>
          <w:szCs w:val="26"/>
          <w:lang w:eastAsia="ru-RU"/>
        </w:rPr>
        <w:t>Таким образом, средства восстанавливаются в соответствии с согласованным графиком. Остаток невосстановленных средств по состоянию на 01.07.2021 составил 582,25 тыс. руб. (190,0 тыс. – 2021 год; 392,25 тыс. руб. – 2022 год).</w:t>
      </w:r>
    </w:p>
    <w:p w:rsidR="003D4CF3" w:rsidRPr="003D4CF3" w:rsidRDefault="003D4CF3" w:rsidP="003D4CF3">
      <w:pPr>
        <w:ind w:firstLine="567"/>
        <w:rPr>
          <w:rFonts w:eastAsia="Calibri" w:cs="Times New Roman"/>
          <w:szCs w:val="26"/>
        </w:rPr>
      </w:pPr>
      <w:r w:rsidRPr="003D4CF3">
        <w:rPr>
          <w:rFonts w:eastAsia="Calibri" w:cs="Times New Roman"/>
          <w:szCs w:val="26"/>
        </w:rPr>
        <w:t>2. Пункты 2, 4-9 представления от 25.02.2021 № 02-014 выполнены.</w:t>
      </w:r>
    </w:p>
    <w:p w:rsidR="003D4CF3" w:rsidRPr="003D4CF3" w:rsidRDefault="003D4CF3" w:rsidP="003D4CF3">
      <w:pPr>
        <w:adjustRightInd w:val="0"/>
        <w:ind w:firstLine="567"/>
        <w:rPr>
          <w:rFonts w:eastAsia="Times New Roman" w:cs="Times New Roman"/>
          <w:szCs w:val="26"/>
          <w:lang w:eastAsia="ru-RU"/>
        </w:rPr>
      </w:pPr>
      <w:r w:rsidRPr="003D4CF3">
        <w:rPr>
          <w:rFonts w:eastAsia="Calibri" w:cs="Times New Roman"/>
          <w:szCs w:val="26"/>
          <w:lang w:eastAsia="ru-RU"/>
        </w:rPr>
        <w:t>3. Пункт 3 представления Палаты выполнен частично.</w:t>
      </w:r>
      <w:r w:rsidRPr="003D4CF3">
        <w:rPr>
          <w:rFonts w:eastAsia="Times New Roman" w:cs="Times New Roman"/>
          <w:szCs w:val="26"/>
          <w:lang w:eastAsia="ru-RU"/>
        </w:rPr>
        <w:t xml:space="preserve"> </w:t>
      </w:r>
    </w:p>
    <w:p w:rsidR="003D4CF3" w:rsidRPr="003D4CF3" w:rsidRDefault="003D4CF3" w:rsidP="003D4CF3">
      <w:pPr>
        <w:adjustRightInd w:val="0"/>
        <w:ind w:firstLine="567"/>
        <w:rPr>
          <w:rFonts w:eastAsia="Times New Roman" w:cs="Times New Roman"/>
          <w:szCs w:val="26"/>
          <w:lang w:eastAsia="ru-RU"/>
        </w:rPr>
      </w:pPr>
      <w:r w:rsidRPr="003D4CF3">
        <w:rPr>
          <w:rFonts w:eastAsia="Times New Roman" w:cs="Times New Roman"/>
          <w:szCs w:val="26"/>
          <w:lang w:eastAsia="ru-RU"/>
        </w:rPr>
        <w:t xml:space="preserve">По состоянию на 01.07.2021 ИП </w:t>
      </w:r>
      <w:proofErr w:type="spellStart"/>
      <w:r w:rsidRPr="003D4CF3">
        <w:rPr>
          <w:rFonts w:eastAsia="Times New Roman" w:cs="Times New Roman"/>
          <w:szCs w:val="26"/>
          <w:lang w:eastAsia="ru-RU"/>
        </w:rPr>
        <w:t>Дрязгуновым</w:t>
      </w:r>
      <w:proofErr w:type="spellEnd"/>
      <w:r w:rsidRPr="003D4CF3">
        <w:rPr>
          <w:rFonts w:eastAsia="Times New Roman" w:cs="Times New Roman"/>
          <w:szCs w:val="26"/>
          <w:lang w:eastAsia="ru-RU"/>
        </w:rPr>
        <w:t xml:space="preserve"> И.А. и ИП Кузнецовой В.А. не погашена задолженность </w:t>
      </w:r>
      <w:r w:rsidRPr="003D4CF3">
        <w:rPr>
          <w:rFonts w:eastAsia="Calibri" w:cs="Times New Roman"/>
          <w:szCs w:val="26"/>
        </w:rPr>
        <w:t xml:space="preserve">за </w:t>
      </w:r>
      <w:r w:rsidRPr="003D4CF3">
        <w:rPr>
          <w:rFonts w:eastAsia="Times New Roman" w:cs="Times New Roman"/>
          <w:szCs w:val="26"/>
          <w:lang w:eastAsia="ru-RU"/>
        </w:rPr>
        <w:t xml:space="preserve">коммунальные и эксплуатационные услуги </w:t>
      </w:r>
      <w:r w:rsidRPr="003D4CF3">
        <w:rPr>
          <w:rFonts w:eastAsia="Calibri" w:cs="Times New Roman"/>
          <w:szCs w:val="26"/>
        </w:rPr>
        <w:t xml:space="preserve">за 2018-2019 годы в общей сумме 394,6 тыс. руб. </w:t>
      </w:r>
    </w:p>
    <w:p w:rsidR="003D4CF3" w:rsidRPr="003D4CF3" w:rsidRDefault="003D4CF3" w:rsidP="003D4CF3">
      <w:pPr>
        <w:adjustRightInd w:val="0"/>
        <w:ind w:firstLine="567"/>
        <w:rPr>
          <w:rFonts w:eastAsia="Times New Roman" w:cs="Times New Roman"/>
          <w:szCs w:val="26"/>
          <w:lang w:eastAsia="ru-RU"/>
        </w:rPr>
      </w:pPr>
      <w:r w:rsidRPr="003D4CF3">
        <w:rPr>
          <w:rFonts w:eastAsia="Times New Roman" w:cs="Times New Roman"/>
          <w:szCs w:val="26"/>
          <w:lang w:eastAsia="ru-RU"/>
        </w:rPr>
        <w:t xml:space="preserve">По счетам, выставленным за потреблённые в 2020 году услуги, на сумму 459,9 тыс. руб. арендаторами оплачено 263,2 тыс. руб. (57,2 %); за потреблённые в 2021 году услуги выставлены счета на сумму 382,2 тыс. руб.; оплачено – 267,6 тыс. руб. (69,9 %). По состоянию на 01.07.2021 общий объем текущей задолженности (за 2020 год – </w:t>
      </w:r>
      <w:r w:rsidRPr="003D4CF3">
        <w:rPr>
          <w:rFonts w:eastAsia="Times New Roman" w:cs="Times New Roman"/>
          <w:szCs w:val="26"/>
          <w:lang w:val="en-US" w:eastAsia="ru-RU"/>
        </w:rPr>
        <w:t>I</w:t>
      </w:r>
      <w:r w:rsidRPr="003D4CF3">
        <w:rPr>
          <w:rFonts w:eastAsia="Times New Roman" w:cs="Times New Roman"/>
          <w:szCs w:val="26"/>
          <w:lang w:eastAsia="ru-RU"/>
        </w:rPr>
        <w:t xml:space="preserve"> полугодие 2021 года) составляет 311,9 тыс. руб.</w:t>
      </w:r>
    </w:p>
    <w:p w:rsidR="003D4CF3" w:rsidRPr="003D4CF3" w:rsidRDefault="003D4CF3" w:rsidP="003D4CF3">
      <w:pPr>
        <w:ind w:firstLine="567"/>
        <w:rPr>
          <w:rFonts w:eastAsia="Calibri" w:cs="Times New Roman"/>
          <w:szCs w:val="26"/>
        </w:rPr>
      </w:pPr>
      <w:r w:rsidRPr="003D4CF3">
        <w:rPr>
          <w:rFonts w:eastAsia="Calibri" w:cs="Times New Roman"/>
          <w:szCs w:val="26"/>
        </w:rPr>
        <w:t xml:space="preserve">4. По результатам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2018-2019 годах ГБУК Калужской области </w:t>
      </w:r>
      <w:r w:rsidRPr="003D4CF3">
        <w:rPr>
          <w:rFonts w:eastAsia="Calibri" w:cs="Times New Roman"/>
          <w:szCs w:val="26"/>
        </w:rPr>
        <w:lastRenderedPageBreak/>
        <w:t>«Инновационный культурный центр» были также направлены представления от 25.02.2020 № 02-015 в адрес министерства культуры Калужской области и от 25.02.2020 № 02-013 в адрес государственного казенного учреждения Калужской области «Централизованная бухгалтерия в сфере культуры».</w:t>
      </w:r>
    </w:p>
    <w:p w:rsidR="003D4CF3" w:rsidRPr="003D4CF3" w:rsidRDefault="003D4CF3" w:rsidP="003D4CF3">
      <w:pPr>
        <w:tabs>
          <w:tab w:val="left" w:pos="142"/>
        </w:tabs>
        <w:ind w:firstLine="567"/>
        <w:rPr>
          <w:rFonts w:eastAsia="Calibri" w:cs="Times New Roman"/>
          <w:szCs w:val="26"/>
        </w:rPr>
      </w:pPr>
      <w:r w:rsidRPr="003D4CF3">
        <w:rPr>
          <w:rFonts w:eastAsia="Calibri" w:cs="Times New Roman"/>
          <w:szCs w:val="26"/>
        </w:rPr>
        <w:t>Результаты проведенного последующего контроля свидетельствует о следующем:</w:t>
      </w:r>
    </w:p>
    <w:p w:rsidR="003D4CF3" w:rsidRPr="003D4CF3" w:rsidRDefault="003D4CF3" w:rsidP="003D4CF3">
      <w:pPr>
        <w:tabs>
          <w:tab w:val="left" w:pos="142"/>
        </w:tabs>
        <w:ind w:firstLine="567"/>
        <w:rPr>
          <w:rFonts w:eastAsia="Calibri" w:cs="Times New Roman"/>
          <w:szCs w:val="26"/>
        </w:rPr>
      </w:pPr>
      <w:r w:rsidRPr="003D4CF3">
        <w:rPr>
          <w:rFonts w:eastAsia="Calibri" w:cs="Times New Roman"/>
          <w:szCs w:val="26"/>
        </w:rPr>
        <w:t xml:space="preserve">а) министерством культуры Калужской области обеспечен контроль за восстановлением согласно графику средств, использованных незаконно и </w:t>
      </w:r>
      <w:r w:rsidRPr="003D4CF3">
        <w:rPr>
          <w:rFonts w:eastAsia="Times New Roman" w:cs="Times New Roman"/>
          <w:szCs w:val="26"/>
          <w:lang w:eastAsia="ru-RU"/>
        </w:rPr>
        <w:t>по целевому назначению</w:t>
      </w:r>
      <w:r w:rsidRPr="003D4CF3">
        <w:rPr>
          <w:rFonts w:eastAsia="Calibri" w:cs="Times New Roman"/>
          <w:szCs w:val="26"/>
        </w:rPr>
        <w:t xml:space="preserve"> (пункт 1 Представления № 02-015), а также выполнен пункт 3. Пункт 2 Представления № 02-015 выполнен частично в части контроля за принятием Учреждением мер по взысканию с арендаторов платы за коммунальные и эксплуатационные услуги; </w:t>
      </w:r>
    </w:p>
    <w:p w:rsidR="003D4CF3" w:rsidRPr="003D4CF3" w:rsidRDefault="003D4CF3" w:rsidP="003D4CF3">
      <w:pPr>
        <w:tabs>
          <w:tab w:val="left" w:pos="142"/>
        </w:tabs>
        <w:ind w:firstLine="567"/>
        <w:rPr>
          <w:rFonts w:eastAsia="Times New Roman" w:cs="Times New Roman"/>
          <w:szCs w:val="26"/>
          <w:lang w:eastAsia="ru-RU"/>
        </w:rPr>
      </w:pPr>
      <w:r w:rsidRPr="003D4CF3">
        <w:rPr>
          <w:rFonts w:eastAsia="Times New Roman" w:cs="Times New Roman"/>
          <w:szCs w:val="26"/>
          <w:lang w:eastAsia="ru-RU"/>
        </w:rPr>
        <w:t>б) государственным казенным учреждением Калужский области «Централизованная бухгалтерия в сфере культуры» представление от 25.02.2020 № 02-013 выполнено полностью.</w:t>
      </w:r>
    </w:p>
    <w:p w:rsidR="00A81E3B" w:rsidRDefault="00A81E3B" w:rsidP="00E0255D">
      <w:pPr>
        <w:autoSpaceDE w:val="0"/>
        <w:autoSpaceDN w:val="0"/>
        <w:adjustRightInd w:val="0"/>
        <w:ind w:firstLine="567"/>
        <w:rPr>
          <w:rFonts w:eastAsia="Calibri" w:cs="Times New Roman"/>
        </w:rPr>
      </w:pPr>
    </w:p>
    <w:p w:rsidR="00A81E3B" w:rsidRPr="00E60E9F" w:rsidRDefault="00A81E3B" w:rsidP="00A81E3B">
      <w:pPr>
        <w:ind w:firstLine="567"/>
        <w:rPr>
          <w:rFonts w:eastAsia="Times New Roman" w:cs="Times New Roman"/>
          <w:szCs w:val="26"/>
          <w:lang w:eastAsia="ru-RU"/>
        </w:rPr>
      </w:pPr>
      <w:r w:rsidRPr="00E60E9F">
        <w:rPr>
          <w:rFonts w:eastAsia="Times New Roman" w:cs="Times New Roman"/>
          <w:bCs/>
          <w:iCs/>
          <w:szCs w:val="26"/>
          <w:lang w:eastAsia="ru-RU"/>
        </w:rPr>
        <w:t>По результатам контрольного мероприятия направлен</w:t>
      </w:r>
      <w:r>
        <w:rPr>
          <w:rFonts w:eastAsia="Times New Roman" w:cs="Times New Roman"/>
          <w:bCs/>
          <w:iCs/>
          <w:szCs w:val="26"/>
          <w:lang w:eastAsia="ru-RU"/>
        </w:rPr>
        <w:t>ы</w:t>
      </w:r>
      <w:r w:rsidRPr="00E60E9F">
        <w:rPr>
          <w:rFonts w:eastAsia="Times New Roman" w:cs="Times New Roman"/>
          <w:bCs/>
          <w:iCs/>
          <w:szCs w:val="26"/>
          <w:lang w:eastAsia="ru-RU"/>
        </w:rPr>
        <w:t xml:space="preserve"> </w:t>
      </w:r>
      <w:r w:rsidRPr="00E60E9F">
        <w:rPr>
          <w:rFonts w:eastAsia="Calibri" w:cs="Times New Roman"/>
          <w:bCs/>
          <w:iCs/>
          <w:szCs w:val="26"/>
          <w:lang w:eastAsia="ru-RU"/>
        </w:rPr>
        <w:t>представлени</w:t>
      </w:r>
      <w:r>
        <w:rPr>
          <w:rFonts w:eastAsia="Calibri" w:cs="Times New Roman"/>
          <w:bCs/>
          <w:iCs/>
          <w:szCs w:val="26"/>
          <w:lang w:eastAsia="ru-RU"/>
        </w:rPr>
        <w:t>я</w:t>
      </w:r>
      <w:r w:rsidRPr="00E60E9F">
        <w:rPr>
          <w:rFonts w:eastAsia="Calibri" w:cs="Times New Roman"/>
          <w:bCs/>
          <w:iCs/>
          <w:szCs w:val="26"/>
          <w:lang w:eastAsia="ru-RU"/>
        </w:rPr>
        <w:t xml:space="preserve"> в адрес</w:t>
      </w:r>
      <w:r w:rsidRPr="00E60E9F">
        <w:rPr>
          <w:rFonts w:eastAsia="Times New Roman" w:cs="Times New Roman"/>
          <w:szCs w:val="26"/>
          <w:lang w:eastAsia="ru-RU"/>
        </w:rPr>
        <w:t xml:space="preserve"> </w:t>
      </w:r>
      <w:r w:rsidR="003D4CF3" w:rsidRPr="003D4CF3">
        <w:rPr>
          <w:rFonts w:eastAsia="Calibri" w:cs="Times New Roman"/>
          <w:szCs w:val="26"/>
        </w:rPr>
        <w:t>ГБУК Калужской области «Инновационный культурный центр</w:t>
      </w:r>
      <w:r w:rsidR="003D4CF3" w:rsidRPr="003D4CF3">
        <w:rPr>
          <w:rFonts w:eastAsia="Times New Roman" w:cs="Times New Roman"/>
          <w:szCs w:val="26"/>
          <w:lang w:eastAsia="ru-RU"/>
        </w:rPr>
        <w:t>»</w:t>
      </w:r>
      <w:r w:rsidR="003D4CF3">
        <w:rPr>
          <w:rFonts w:eastAsia="Times New Roman" w:cs="Times New Roman"/>
          <w:szCs w:val="26"/>
          <w:lang w:eastAsia="ru-RU"/>
        </w:rPr>
        <w:t xml:space="preserve"> и </w:t>
      </w:r>
      <w:r w:rsidR="003D4CF3" w:rsidRPr="003D4CF3">
        <w:rPr>
          <w:rFonts w:eastAsia="Calibri" w:cs="Times New Roman"/>
          <w:szCs w:val="26"/>
        </w:rPr>
        <w:t>министерств</w:t>
      </w:r>
      <w:r w:rsidR="003D4CF3">
        <w:rPr>
          <w:rFonts w:eastAsia="Calibri" w:cs="Times New Roman"/>
          <w:szCs w:val="26"/>
        </w:rPr>
        <w:t>а</w:t>
      </w:r>
      <w:r w:rsidR="003D4CF3" w:rsidRPr="003D4CF3">
        <w:rPr>
          <w:rFonts w:eastAsia="Calibri" w:cs="Times New Roman"/>
          <w:szCs w:val="26"/>
        </w:rPr>
        <w:t xml:space="preserve"> культуры Калужской области</w:t>
      </w:r>
      <w:r>
        <w:rPr>
          <w:rFonts w:eastAsia="Times New Roman" w:cs="Times New Roman"/>
          <w:szCs w:val="26"/>
          <w:lang w:eastAsia="ru-RU"/>
        </w:rPr>
        <w:t>.</w:t>
      </w:r>
    </w:p>
    <w:p w:rsidR="00996E67" w:rsidRDefault="00996E67" w:rsidP="00A81E3B">
      <w:pPr>
        <w:ind w:firstLine="567"/>
      </w:pPr>
    </w:p>
    <w:sectPr w:rsidR="00996E67" w:rsidSect="00A81E3B">
      <w:foot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71" w:rsidRDefault="002C7171" w:rsidP="002C7171">
      <w:r>
        <w:separator/>
      </w:r>
    </w:p>
  </w:endnote>
  <w:endnote w:type="continuationSeparator" w:id="0">
    <w:p w:rsidR="002C7171" w:rsidRDefault="002C7171" w:rsidP="002C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472314"/>
      <w:docPartObj>
        <w:docPartGallery w:val="Page Numbers (Bottom of Page)"/>
        <w:docPartUnique/>
      </w:docPartObj>
    </w:sdtPr>
    <w:sdtEndPr/>
    <w:sdtContent>
      <w:p w:rsidR="002C7171" w:rsidRDefault="002C71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2EB">
          <w:rPr>
            <w:noProof/>
          </w:rPr>
          <w:t>2</w:t>
        </w:r>
        <w:r>
          <w:fldChar w:fldCharType="end"/>
        </w:r>
      </w:p>
    </w:sdtContent>
  </w:sdt>
  <w:p w:rsidR="002C7171" w:rsidRDefault="002C71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71" w:rsidRDefault="002C7171" w:rsidP="002C7171">
      <w:r>
        <w:separator/>
      </w:r>
    </w:p>
  </w:footnote>
  <w:footnote w:type="continuationSeparator" w:id="0">
    <w:p w:rsidR="002C7171" w:rsidRDefault="002C7171" w:rsidP="002C7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E4"/>
    <w:rsid w:val="002C7171"/>
    <w:rsid w:val="003D4CF3"/>
    <w:rsid w:val="004A3780"/>
    <w:rsid w:val="005232EB"/>
    <w:rsid w:val="00646DE4"/>
    <w:rsid w:val="00663F9B"/>
    <w:rsid w:val="00943519"/>
    <w:rsid w:val="00996E67"/>
    <w:rsid w:val="00A81E3B"/>
    <w:rsid w:val="00B07FAA"/>
    <w:rsid w:val="00D619F7"/>
    <w:rsid w:val="00E0255D"/>
    <w:rsid w:val="00E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85703-3B65-4A67-804D-45424C8A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80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2C7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7171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2C71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717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2021-05-24T05:54:00Z</dcterms:created>
  <dcterms:modified xsi:type="dcterms:W3CDTF">2021-09-08T04:41:00Z</dcterms:modified>
</cp:coreProperties>
</file>