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BB" w:rsidRDefault="00011BBB" w:rsidP="00011BBB">
      <w:pPr>
        <w:autoSpaceDE w:val="0"/>
        <w:autoSpaceDN w:val="0"/>
        <w:ind w:firstLine="0"/>
        <w:jc w:val="center"/>
        <w:rPr>
          <w:rFonts w:eastAsia="Times New Roman" w:cs="Times New Roman"/>
          <w:szCs w:val="26"/>
          <w:lang w:eastAsia="ru-RU"/>
        </w:rPr>
      </w:pPr>
      <w:r w:rsidRPr="00CC786F">
        <w:rPr>
          <w:rFonts w:eastAsia="Times New Roman" w:cs="Times New Roman"/>
          <w:b/>
          <w:bCs/>
          <w:szCs w:val="26"/>
          <w:lang w:eastAsia="ru-RU"/>
        </w:rPr>
        <w:t>Информация об основных итогах контрольного мероприятия</w:t>
      </w:r>
    </w:p>
    <w:p w:rsidR="00011BBB" w:rsidRPr="00D5056E" w:rsidRDefault="00011BBB" w:rsidP="00011BBB">
      <w:pPr>
        <w:autoSpaceDE w:val="0"/>
        <w:autoSpaceDN w:val="0"/>
        <w:ind w:firstLine="0"/>
        <w:jc w:val="center"/>
        <w:rPr>
          <w:rFonts w:eastAsia="Times New Roman" w:cs="Times New Roman"/>
          <w:b/>
          <w:szCs w:val="26"/>
          <w:lang w:eastAsia="ru-RU"/>
        </w:rPr>
      </w:pPr>
      <w:r w:rsidRPr="00182F1C">
        <w:rPr>
          <w:rFonts w:eastAsia="Times New Roman" w:cs="Times New Roman"/>
          <w:b/>
          <w:szCs w:val="26"/>
          <w:lang w:eastAsia="ru-RU"/>
        </w:rPr>
        <w:t>«</w:t>
      </w:r>
      <w:r w:rsidRPr="00011BBB">
        <w:rPr>
          <w:rFonts w:eastAsia="Times New Roman" w:cs="Times New Roman"/>
          <w:b/>
          <w:szCs w:val="28"/>
          <w:lang w:eastAsia="ru-RU"/>
        </w:rPr>
        <w:t>Контроль результатов реализации за 2020 год</w:t>
      </w:r>
      <w:r w:rsidRPr="00011BBB">
        <w:rPr>
          <w:rFonts w:eastAsia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011BBB">
        <w:rPr>
          <w:rFonts w:eastAsia="Times New Roman" w:cs="Times New Roman"/>
          <w:b/>
          <w:szCs w:val="28"/>
          <w:lang w:eastAsia="ru-RU"/>
        </w:rPr>
        <w:t xml:space="preserve">основного мероприятия «Реализация мероприятий по противодействию распространению новой </w:t>
      </w:r>
      <w:proofErr w:type="spellStart"/>
      <w:r w:rsidRPr="00011BBB">
        <w:rPr>
          <w:rFonts w:eastAsia="Times New Roman" w:cs="Times New Roman"/>
          <w:b/>
          <w:szCs w:val="28"/>
          <w:lang w:eastAsia="ru-RU"/>
        </w:rPr>
        <w:t>коронавирусной</w:t>
      </w:r>
      <w:proofErr w:type="spellEnd"/>
      <w:r w:rsidRPr="00011BBB">
        <w:rPr>
          <w:rFonts w:eastAsia="Times New Roman" w:cs="Times New Roman"/>
          <w:b/>
          <w:szCs w:val="28"/>
          <w:lang w:eastAsia="ru-RU"/>
        </w:rPr>
        <w:t xml:space="preserve"> инфекции, вызванной COVID-19» подпрограммы «Старшее поколение» ГП КО «Социальная поддержка граждан в Калужской области</w:t>
      </w:r>
      <w:r w:rsidRPr="00182F1C">
        <w:rPr>
          <w:rFonts w:eastAsia="Times New Roman" w:cs="Times New Roman"/>
          <w:b/>
          <w:szCs w:val="26"/>
          <w:lang w:eastAsia="ru-RU"/>
        </w:rPr>
        <w:t>»</w:t>
      </w:r>
    </w:p>
    <w:p w:rsidR="00011BBB" w:rsidRDefault="00011BBB" w:rsidP="00011BBB">
      <w:pPr>
        <w:tabs>
          <w:tab w:val="left" w:pos="993"/>
        </w:tabs>
        <w:autoSpaceDE w:val="0"/>
        <w:autoSpaceDN w:val="0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(утверждено Коллегией Контрольно-счетной палаты Калужской области </w:t>
      </w:r>
      <w:r w:rsidRPr="00D551DE">
        <w:rPr>
          <w:rFonts w:eastAsia="Times New Roman" w:cs="Times New Roman"/>
          <w:szCs w:val="26"/>
          <w:lang w:eastAsia="ru-RU"/>
        </w:rPr>
        <w:t xml:space="preserve">протокол от </w:t>
      </w:r>
      <w:r w:rsidRPr="00D551DE">
        <w:rPr>
          <w:rFonts w:eastAsia="Times New Roman" w:cs="Times New Roman"/>
          <w:szCs w:val="26"/>
          <w:lang w:eastAsia="ru-RU"/>
        </w:rPr>
        <w:t>04</w:t>
      </w:r>
      <w:r w:rsidRPr="00D551DE">
        <w:rPr>
          <w:rFonts w:eastAsia="Times New Roman" w:cs="Times New Roman"/>
          <w:szCs w:val="26"/>
          <w:lang w:eastAsia="ru-RU"/>
        </w:rPr>
        <w:t>.0</w:t>
      </w:r>
      <w:r w:rsidRPr="00D551DE">
        <w:rPr>
          <w:rFonts w:eastAsia="Times New Roman" w:cs="Times New Roman"/>
          <w:szCs w:val="26"/>
          <w:lang w:eastAsia="ru-RU"/>
        </w:rPr>
        <w:t>6</w:t>
      </w:r>
      <w:r w:rsidRPr="00D551DE">
        <w:rPr>
          <w:rFonts w:eastAsia="Times New Roman" w:cs="Times New Roman"/>
          <w:szCs w:val="26"/>
          <w:lang w:eastAsia="ru-RU"/>
        </w:rPr>
        <w:t>.2021 № </w:t>
      </w:r>
      <w:r w:rsidRPr="00D551DE">
        <w:rPr>
          <w:rFonts w:eastAsia="Times New Roman" w:cs="Times New Roman"/>
          <w:szCs w:val="26"/>
          <w:lang w:eastAsia="ru-RU"/>
        </w:rPr>
        <w:t>16</w:t>
      </w:r>
      <w:r w:rsidRPr="00D551DE">
        <w:rPr>
          <w:rFonts w:eastAsia="Times New Roman" w:cs="Times New Roman"/>
          <w:szCs w:val="26"/>
          <w:lang w:eastAsia="ru-RU"/>
        </w:rPr>
        <w:t>)</w:t>
      </w:r>
    </w:p>
    <w:p w:rsidR="00011BBB" w:rsidRPr="00CC786F" w:rsidRDefault="00011BBB" w:rsidP="00011BBB">
      <w:pPr>
        <w:tabs>
          <w:tab w:val="left" w:pos="993"/>
        </w:tabs>
        <w:autoSpaceDE w:val="0"/>
        <w:autoSpaceDN w:val="0"/>
        <w:rPr>
          <w:rFonts w:eastAsia="Times New Roman" w:cs="Times New Roman"/>
          <w:b/>
          <w:szCs w:val="26"/>
          <w:lang w:eastAsia="ru-RU"/>
        </w:rPr>
      </w:pPr>
    </w:p>
    <w:p w:rsidR="00011BBB" w:rsidRPr="00EA59E1" w:rsidRDefault="00011BBB" w:rsidP="00011BBB">
      <w:pPr>
        <w:ind w:right="10" w:firstLine="567"/>
        <w:rPr>
          <w:rFonts w:eastAsia="Times New Roman" w:cs="Times New Roman"/>
          <w:b/>
          <w:szCs w:val="26"/>
          <w:lang w:eastAsia="ru-RU"/>
        </w:rPr>
      </w:pPr>
      <w:r w:rsidRPr="00CC786F">
        <w:rPr>
          <w:rFonts w:eastAsia="Times New Roman" w:cs="Times New Roman"/>
          <w:szCs w:val="26"/>
          <w:lang w:eastAsia="ru-RU"/>
        </w:rPr>
        <w:t xml:space="preserve">Контрольное мероприятие проведено в соответствии с пунктом </w:t>
      </w:r>
      <w:r w:rsidRPr="0095569C">
        <w:rPr>
          <w:rFonts w:eastAsia="Times New Roman" w:cs="Times New Roman"/>
          <w:szCs w:val="26"/>
          <w:lang w:eastAsia="ru-RU"/>
        </w:rPr>
        <w:t>1.</w:t>
      </w:r>
      <w:r>
        <w:rPr>
          <w:rFonts w:eastAsia="Times New Roman" w:cs="Times New Roman"/>
          <w:szCs w:val="26"/>
          <w:lang w:eastAsia="ru-RU"/>
        </w:rPr>
        <w:t>1.</w:t>
      </w:r>
      <w:r>
        <w:rPr>
          <w:rFonts w:eastAsia="Times New Roman" w:cs="Times New Roman"/>
          <w:szCs w:val="26"/>
          <w:lang w:eastAsia="ru-RU"/>
        </w:rPr>
        <w:t>6</w:t>
      </w:r>
      <w:r w:rsidRPr="0095569C">
        <w:rPr>
          <w:rFonts w:eastAsia="Times New Roman" w:cs="Times New Roman"/>
          <w:szCs w:val="26"/>
          <w:lang w:eastAsia="ru-RU"/>
        </w:rPr>
        <w:t>.</w:t>
      </w:r>
      <w:r w:rsidRPr="00CC786F">
        <w:rPr>
          <w:rFonts w:eastAsia="Times New Roman" w:cs="Times New Roman"/>
          <w:szCs w:val="26"/>
          <w:lang w:eastAsia="ru-RU"/>
        </w:rPr>
        <w:t xml:space="preserve"> плана работы Контрольно-счётной палаты Калужской области (далее – Палата) на 20</w:t>
      </w:r>
      <w:r w:rsidRPr="0095569C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>1</w:t>
      </w:r>
      <w:r w:rsidRPr="00CC786F">
        <w:rPr>
          <w:rFonts w:eastAsia="Times New Roman" w:cs="Times New Roman"/>
          <w:szCs w:val="26"/>
          <w:lang w:eastAsia="ru-RU"/>
        </w:rPr>
        <w:t xml:space="preserve"> год и распоряжением о проведении контрольного мероприятия от </w:t>
      </w:r>
      <w:r>
        <w:rPr>
          <w:rFonts w:eastAsia="Times New Roman" w:cs="Times New Roman"/>
          <w:szCs w:val="26"/>
          <w:lang w:eastAsia="ru-RU"/>
        </w:rPr>
        <w:t>0</w:t>
      </w:r>
      <w:r>
        <w:rPr>
          <w:rFonts w:eastAsia="Times New Roman" w:cs="Times New Roman"/>
          <w:szCs w:val="26"/>
          <w:lang w:eastAsia="ru-RU"/>
        </w:rPr>
        <w:t>7</w:t>
      </w:r>
      <w:r>
        <w:rPr>
          <w:rFonts w:eastAsia="Times New Roman" w:cs="Times New Roman"/>
          <w:szCs w:val="26"/>
          <w:lang w:eastAsia="ru-RU"/>
        </w:rPr>
        <w:t>.0</w:t>
      </w:r>
      <w:r>
        <w:rPr>
          <w:rFonts w:eastAsia="Times New Roman" w:cs="Times New Roman"/>
          <w:szCs w:val="26"/>
          <w:lang w:eastAsia="ru-RU"/>
        </w:rPr>
        <w:t>4</w:t>
      </w:r>
      <w:r w:rsidRPr="00EA59E1">
        <w:rPr>
          <w:rFonts w:eastAsia="Times New Roman" w:cs="Times New Roman"/>
          <w:szCs w:val="26"/>
          <w:lang w:eastAsia="ru-RU"/>
        </w:rPr>
        <w:t>.202</w:t>
      </w:r>
      <w:r>
        <w:rPr>
          <w:rFonts w:eastAsia="Times New Roman" w:cs="Times New Roman"/>
          <w:szCs w:val="26"/>
          <w:lang w:eastAsia="ru-RU"/>
        </w:rPr>
        <w:t>1</w:t>
      </w:r>
      <w:r w:rsidRPr="00EA59E1">
        <w:rPr>
          <w:rFonts w:eastAsia="Times New Roman" w:cs="Times New Roman"/>
          <w:szCs w:val="26"/>
          <w:lang w:eastAsia="ru-RU"/>
        </w:rPr>
        <w:t xml:space="preserve"> № </w:t>
      </w:r>
      <w:r>
        <w:rPr>
          <w:rFonts w:eastAsia="Times New Roman" w:cs="Times New Roman"/>
          <w:szCs w:val="26"/>
          <w:lang w:eastAsia="ru-RU"/>
        </w:rPr>
        <w:t>16</w:t>
      </w:r>
      <w:r>
        <w:rPr>
          <w:rFonts w:eastAsia="Times New Roman" w:cs="Times New Roman"/>
          <w:szCs w:val="26"/>
          <w:lang w:eastAsia="ru-RU"/>
        </w:rPr>
        <w:t>-</w:t>
      </w:r>
      <w:r w:rsidRPr="00EA59E1">
        <w:rPr>
          <w:rFonts w:eastAsia="Times New Roman" w:cs="Times New Roman"/>
          <w:szCs w:val="26"/>
          <w:lang w:eastAsia="ru-RU"/>
        </w:rPr>
        <w:t>П.</w:t>
      </w:r>
    </w:p>
    <w:p w:rsidR="00011BBB" w:rsidRDefault="00011BBB" w:rsidP="00011BBB">
      <w:pPr>
        <w:rPr>
          <w:rFonts w:eastAsia="Times New Roman" w:cs="Times New Roman"/>
          <w:szCs w:val="26"/>
          <w:lang w:eastAsia="ru-RU"/>
        </w:rPr>
      </w:pPr>
    </w:p>
    <w:p w:rsidR="00011BBB" w:rsidRPr="008E197B" w:rsidRDefault="00011BBB" w:rsidP="00011BBB">
      <w:pPr>
        <w:outlineLvl w:val="0"/>
        <w:rPr>
          <w:szCs w:val="26"/>
        </w:rPr>
      </w:pPr>
      <w:r>
        <w:rPr>
          <w:szCs w:val="26"/>
        </w:rPr>
        <w:t>В ходе контрольного мероприятия установлено следующее</w:t>
      </w:r>
      <w:r w:rsidRPr="006126F6">
        <w:rPr>
          <w:szCs w:val="26"/>
        </w:rPr>
        <w:t>, включая нарушения и недостатки.</w:t>
      </w:r>
      <w:r>
        <w:rPr>
          <w:szCs w:val="26"/>
        </w:rPr>
        <w:t xml:space="preserve"> </w:t>
      </w:r>
    </w:p>
    <w:p w:rsidR="00011BBB" w:rsidRDefault="00011BBB" w:rsidP="00011BBB">
      <w:pPr>
        <w:rPr>
          <w:rFonts w:eastAsia="Times New Roman" w:cs="Times New Roman"/>
          <w:bCs/>
          <w:iCs/>
          <w:szCs w:val="26"/>
          <w:lang w:eastAsia="ru-RU"/>
        </w:rPr>
      </w:pPr>
    </w:p>
    <w:p w:rsidR="00011BBB" w:rsidRPr="00011BBB" w:rsidRDefault="00011BBB" w:rsidP="00011BBB">
      <w:pPr>
        <w:autoSpaceDE w:val="0"/>
        <w:autoSpaceDN w:val="0"/>
        <w:adjustRightInd w:val="0"/>
        <w:ind w:firstLine="567"/>
        <w:rPr>
          <w:rFonts w:eastAsia="Calibri" w:cs="Times New Roman"/>
        </w:rPr>
      </w:pPr>
      <w:r w:rsidRPr="00011BBB">
        <w:rPr>
          <w:rFonts w:eastAsia="Times New Roman" w:cs="Times New Roman"/>
          <w:szCs w:val="26"/>
          <w:lang w:eastAsia="ru-RU"/>
        </w:rPr>
        <w:t xml:space="preserve">1. Основное мероприятие «Реализация мероприятий по противодействию распространению новой </w:t>
      </w:r>
      <w:proofErr w:type="spellStart"/>
      <w:r w:rsidRPr="00011BBB">
        <w:rPr>
          <w:rFonts w:eastAsia="Times New Roman" w:cs="Times New Roman"/>
          <w:szCs w:val="26"/>
          <w:lang w:eastAsia="ru-RU"/>
        </w:rPr>
        <w:t>коронавирусной</w:t>
      </w:r>
      <w:proofErr w:type="spellEnd"/>
      <w:r w:rsidRPr="00011BBB">
        <w:rPr>
          <w:rFonts w:eastAsia="Times New Roman" w:cs="Times New Roman"/>
          <w:szCs w:val="26"/>
          <w:lang w:eastAsia="ru-RU"/>
        </w:rPr>
        <w:t xml:space="preserve"> инфекции, вызванной </w:t>
      </w:r>
      <w:r w:rsidRPr="00011BBB">
        <w:rPr>
          <w:rFonts w:eastAsia="Times New Roman" w:cs="Times New Roman"/>
          <w:szCs w:val="26"/>
          <w:lang w:val="en-US" w:eastAsia="ru-RU"/>
        </w:rPr>
        <w:t>COVID</w:t>
      </w:r>
      <w:r w:rsidRPr="00011BBB">
        <w:rPr>
          <w:rFonts w:eastAsia="Times New Roman" w:cs="Times New Roman"/>
          <w:szCs w:val="26"/>
          <w:lang w:eastAsia="ru-RU"/>
        </w:rPr>
        <w:t xml:space="preserve">-19» предусмотрено разделом 5 Паспорта </w:t>
      </w:r>
      <w:r w:rsidRPr="00011BBB">
        <w:rPr>
          <w:rFonts w:eastAsia="Times New Roman" w:cs="Times New Roman"/>
          <w:szCs w:val="28"/>
          <w:lang w:eastAsia="ru-RU"/>
        </w:rPr>
        <w:t>подпрограммы «Старшее поколение» (далее – Подпрограмма) государственной программы Калужской области «Социальная поддержка граждан в Калужской области</w:t>
      </w:r>
      <w:r w:rsidRPr="00011BBB">
        <w:rPr>
          <w:rFonts w:eastAsia="Times New Roman" w:cs="Times New Roman"/>
          <w:szCs w:val="26"/>
          <w:lang w:eastAsia="ru-RU"/>
        </w:rPr>
        <w:t>» (далее – Государственная программа)</w:t>
      </w:r>
      <w:r w:rsidRPr="00011BBB">
        <w:rPr>
          <w:rFonts w:eastAsia="Calibri" w:cs="Times New Roman"/>
        </w:rPr>
        <w:t xml:space="preserve">. </w:t>
      </w:r>
      <w:r w:rsidRPr="00011BBB">
        <w:rPr>
          <w:rFonts w:eastAsia="Times New Roman" w:cs="Times New Roman"/>
          <w:szCs w:val="26"/>
          <w:lang w:eastAsia="ru-RU"/>
        </w:rPr>
        <w:t>Согласно постановлению Правительства Калужской области от 24.03.2021 № 162 «О проекте закона Калужской области «Об исполнении областного бюджета за 2020 год</w:t>
      </w:r>
      <w:proofErr w:type="gramStart"/>
      <w:r w:rsidRPr="00011BBB">
        <w:rPr>
          <w:rFonts w:eastAsia="Times New Roman" w:cs="Times New Roman"/>
          <w:szCs w:val="26"/>
          <w:lang w:eastAsia="ru-RU"/>
        </w:rPr>
        <w:t>»</w:t>
      </w:r>
      <w:proofErr w:type="gramEnd"/>
      <w:r w:rsidRPr="00011BBB">
        <w:rPr>
          <w:rFonts w:eastAsia="Times New Roman" w:cs="Times New Roman"/>
          <w:szCs w:val="26"/>
          <w:lang w:eastAsia="ru-RU"/>
        </w:rPr>
        <w:t xml:space="preserve"> (далее – Постановление № 162) и формы № 0503127 министерства труда и социальной защиты Калужской области (далее – Министерство) за 2020 год кассовые расходы на выполнение Основного мероприятия составили </w:t>
      </w:r>
      <w:r w:rsidRPr="00011BBB">
        <w:rPr>
          <w:rFonts w:eastAsia="Calibri" w:cs="Times New Roman"/>
          <w:szCs w:val="26"/>
        </w:rPr>
        <w:t xml:space="preserve">137 813,9 тыс. руб., или </w:t>
      </w:r>
      <w:r w:rsidRPr="00011BBB">
        <w:rPr>
          <w:rFonts w:eastAsia="Times New Roman" w:cs="Times New Roman"/>
          <w:szCs w:val="26"/>
          <w:lang w:eastAsia="ru-RU"/>
        </w:rPr>
        <w:t>99,0 % показателей бюджетной росписи.</w:t>
      </w:r>
    </w:p>
    <w:p w:rsidR="00011BBB" w:rsidRPr="00011BBB" w:rsidRDefault="00011BBB" w:rsidP="00011BBB">
      <w:pPr>
        <w:autoSpaceDE w:val="0"/>
        <w:autoSpaceDN w:val="0"/>
        <w:adjustRightInd w:val="0"/>
        <w:ind w:firstLine="567"/>
        <w:rPr>
          <w:rFonts w:eastAsia="Calibri" w:cs="Times New Roman"/>
          <w:b/>
          <w:szCs w:val="26"/>
        </w:rPr>
      </w:pPr>
      <w:r w:rsidRPr="00011BBB">
        <w:rPr>
          <w:rFonts w:eastAsia="Times New Roman" w:cs="Times New Roman"/>
          <w:szCs w:val="26"/>
          <w:lang w:eastAsia="ru-RU"/>
        </w:rPr>
        <w:t xml:space="preserve">2. В составе расходов на основное мероприятие «Реализация мероприятий по противодействию распространению новой </w:t>
      </w:r>
      <w:proofErr w:type="spellStart"/>
      <w:r w:rsidRPr="00011BBB">
        <w:rPr>
          <w:rFonts w:eastAsia="Times New Roman" w:cs="Times New Roman"/>
          <w:szCs w:val="26"/>
          <w:lang w:eastAsia="ru-RU"/>
        </w:rPr>
        <w:t>коронавирусной</w:t>
      </w:r>
      <w:proofErr w:type="spellEnd"/>
      <w:r w:rsidRPr="00011BBB">
        <w:rPr>
          <w:rFonts w:eastAsia="Times New Roman" w:cs="Times New Roman"/>
          <w:szCs w:val="26"/>
          <w:lang w:eastAsia="ru-RU"/>
        </w:rPr>
        <w:t xml:space="preserve"> инфекции, вызванной </w:t>
      </w:r>
      <w:r w:rsidRPr="00011BBB">
        <w:rPr>
          <w:rFonts w:eastAsia="Times New Roman" w:cs="Times New Roman"/>
          <w:szCs w:val="26"/>
          <w:lang w:val="en-US" w:eastAsia="ru-RU"/>
        </w:rPr>
        <w:t>COVID</w:t>
      </w:r>
      <w:r w:rsidRPr="00011BBB">
        <w:rPr>
          <w:rFonts w:eastAsia="Times New Roman" w:cs="Times New Roman"/>
          <w:szCs w:val="26"/>
          <w:lang w:eastAsia="ru-RU"/>
        </w:rPr>
        <w:t>-19» произведены</w:t>
      </w:r>
      <w:r w:rsidRPr="00011BBB">
        <w:rPr>
          <w:rFonts w:eastAsia="Calibri" w:cs="Times New Roman"/>
          <w:szCs w:val="26"/>
        </w:rPr>
        <w:t xml:space="preserve"> в </w:t>
      </w:r>
      <w:r w:rsidRPr="00011BBB">
        <w:rPr>
          <w:rFonts w:eastAsia="Times New Roman" w:cs="Times New Roman"/>
          <w:szCs w:val="28"/>
          <w:lang w:eastAsia="ru-RU"/>
        </w:rPr>
        <w:t xml:space="preserve">сумме 13 952,8 тыс. руб. на </w:t>
      </w:r>
      <w:r w:rsidRPr="00011BBB">
        <w:rPr>
          <w:rFonts w:eastAsia="Calibri" w:cs="Times New Roman"/>
          <w:szCs w:val="26"/>
        </w:rPr>
        <w:t xml:space="preserve">обеспечение деятельности учреждений социального обслуживания Калужской области по предупреждению и борьбе с новой </w:t>
      </w:r>
      <w:proofErr w:type="spellStart"/>
      <w:r w:rsidRPr="00011BBB">
        <w:rPr>
          <w:rFonts w:eastAsia="Calibri" w:cs="Times New Roman"/>
          <w:szCs w:val="26"/>
        </w:rPr>
        <w:t>коронавирусной</w:t>
      </w:r>
      <w:proofErr w:type="spellEnd"/>
      <w:r w:rsidRPr="00011BBB">
        <w:rPr>
          <w:rFonts w:eastAsia="Calibri" w:cs="Times New Roman"/>
          <w:szCs w:val="26"/>
        </w:rPr>
        <w:t xml:space="preserve"> инфекцией. Вышеуказанные расходы в </w:t>
      </w:r>
      <w:r w:rsidRPr="00011BBB">
        <w:rPr>
          <w:rFonts w:eastAsia="Times New Roman" w:cs="Times New Roman"/>
          <w:szCs w:val="28"/>
          <w:lang w:eastAsia="ru-RU"/>
        </w:rPr>
        <w:t xml:space="preserve">сумме 13 952,8 тыс. руб. </w:t>
      </w:r>
      <w:r w:rsidRPr="00011BBB">
        <w:rPr>
          <w:rFonts w:eastAsia="Calibri" w:cs="Times New Roman"/>
          <w:szCs w:val="26"/>
        </w:rPr>
        <w:t xml:space="preserve">были направлены на питание сотрудников учреждений; обеспечение средствами индивидуальной защиты, профилактики и дезинфекции; приобретение лекарственных средств для обслуживаемых и проведение анализов сотрудников. </w:t>
      </w:r>
      <w:r w:rsidRPr="00011BBB">
        <w:rPr>
          <w:rFonts w:eastAsia="Times New Roman" w:cs="Times New Roman"/>
          <w:b/>
          <w:szCs w:val="28"/>
          <w:lang w:eastAsia="ru-RU"/>
        </w:rPr>
        <w:t xml:space="preserve">Направления расходов на </w:t>
      </w:r>
      <w:r w:rsidRPr="00011BBB">
        <w:rPr>
          <w:rFonts w:eastAsia="Calibri" w:cs="Times New Roman"/>
          <w:b/>
          <w:szCs w:val="26"/>
        </w:rPr>
        <w:t xml:space="preserve">обеспечение деятельности учреждений социального обслуживания Калужской области по предупреждению и борьбе с новой </w:t>
      </w:r>
      <w:proofErr w:type="spellStart"/>
      <w:r w:rsidRPr="00011BBB">
        <w:rPr>
          <w:rFonts w:eastAsia="Calibri" w:cs="Times New Roman"/>
          <w:b/>
          <w:szCs w:val="26"/>
        </w:rPr>
        <w:t>коронавирусной</w:t>
      </w:r>
      <w:proofErr w:type="spellEnd"/>
      <w:r w:rsidRPr="00011BBB">
        <w:rPr>
          <w:rFonts w:eastAsia="Calibri" w:cs="Times New Roman"/>
          <w:b/>
          <w:szCs w:val="26"/>
        </w:rPr>
        <w:t xml:space="preserve"> инфекцией (питание сотрудников учреждений; обеспечение средствами индивидуальной защиты, профилактики и дезинфекции; приобретение лекарственных средств для обслуживаемых и проведение анализов сотрудников) не предусмотрены задачами Подпрограммы, основными характеристиками Основного мероприятия и показателями Подпрограммы. </w:t>
      </w:r>
    </w:p>
    <w:p w:rsidR="00011BBB" w:rsidRPr="00011BBB" w:rsidRDefault="00011BBB" w:rsidP="00011BBB">
      <w:pPr>
        <w:autoSpaceDE w:val="0"/>
        <w:autoSpaceDN w:val="0"/>
        <w:adjustRightInd w:val="0"/>
        <w:ind w:firstLine="540"/>
        <w:rPr>
          <w:rFonts w:eastAsia="Times New Roman" w:cs="Times New Roman"/>
          <w:b/>
          <w:bCs/>
          <w:szCs w:val="26"/>
          <w:lang w:eastAsia="ru-RU"/>
        </w:rPr>
      </w:pPr>
      <w:r w:rsidRPr="00011BBB">
        <w:rPr>
          <w:rFonts w:eastAsia="Times New Roman" w:cs="Times New Roman"/>
          <w:szCs w:val="26"/>
          <w:lang w:eastAsia="ru-RU"/>
        </w:rPr>
        <w:t xml:space="preserve">Согласно разделу </w:t>
      </w:r>
      <w:r w:rsidRPr="00011BBB">
        <w:rPr>
          <w:rFonts w:eastAsia="Times New Roman" w:cs="Times New Roman"/>
          <w:szCs w:val="26"/>
          <w:lang w:val="en-US" w:eastAsia="ru-RU"/>
        </w:rPr>
        <w:t>VI</w:t>
      </w:r>
      <w:r w:rsidRPr="00011BBB">
        <w:rPr>
          <w:rFonts w:eastAsia="Times New Roman" w:cs="Times New Roman"/>
          <w:szCs w:val="26"/>
          <w:lang w:eastAsia="ru-RU"/>
        </w:rPr>
        <w:t xml:space="preserve"> постановления Правительства Калужской области от 17.07.2013 № 366 «Об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области» (далее – Постановление № 366) Министерству – соисполнителю Подпрограммы, учитывая осуществление расходов, </w:t>
      </w:r>
      <w:r w:rsidRPr="00011BBB">
        <w:rPr>
          <w:rFonts w:eastAsia="Times New Roman" w:cs="Times New Roman"/>
          <w:bCs/>
          <w:szCs w:val="26"/>
          <w:lang w:eastAsia="ru-RU"/>
        </w:rPr>
        <w:t xml:space="preserve">связанных с выполнением мероприятий </w:t>
      </w:r>
      <w:r w:rsidRPr="00011BBB">
        <w:rPr>
          <w:rFonts w:eastAsia="Calibri" w:cs="Times New Roman"/>
          <w:szCs w:val="26"/>
        </w:rPr>
        <w:t xml:space="preserve">по предупреждению и борьбе с новой </w:t>
      </w:r>
      <w:proofErr w:type="spellStart"/>
      <w:r w:rsidRPr="00011BBB">
        <w:rPr>
          <w:rFonts w:eastAsia="Calibri" w:cs="Times New Roman"/>
          <w:szCs w:val="26"/>
        </w:rPr>
        <w:t>коронавирусной</w:t>
      </w:r>
      <w:proofErr w:type="spellEnd"/>
      <w:r w:rsidRPr="00011BBB">
        <w:rPr>
          <w:rFonts w:eastAsia="Calibri" w:cs="Times New Roman"/>
          <w:szCs w:val="26"/>
        </w:rPr>
        <w:t xml:space="preserve"> инфекцией,</w:t>
      </w:r>
      <w:r w:rsidRPr="00011BBB">
        <w:rPr>
          <w:rFonts w:eastAsia="Times New Roman" w:cs="Times New Roman"/>
          <w:szCs w:val="26"/>
          <w:lang w:eastAsia="ru-RU"/>
        </w:rPr>
        <w:t xml:space="preserve"> </w:t>
      </w:r>
      <w:r w:rsidRPr="00011BBB">
        <w:rPr>
          <w:rFonts w:eastAsia="Times New Roman" w:cs="Times New Roman"/>
          <w:szCs w:val="26"/>
          <w:lang w:eastAsia="ru-RU"/>
        </w:rPr>
        <w:lastRenderedPageBreak/>
        <w:t xml:space="preserve">необходимо было обеспечить </w:t>
      </w:r>
      <w:r w:rsidRPr="00011BBB">
        <w:rPr>
          <w:rFonts w:eastAsia="Times New Roman" w:cs="Times New Roman"/>
          <w:bCs/>
          <w:szCs w:val="26"/>
          <w:lang w:eastAsia="ru-RU"/>
        </w:rPr>
        <w:t xml:space="preserve">внесение изменений в Подпрограмму. </w:t>
      </w:r>
      <w:r w:rsidRPr="00011BBB">
        <w:rPr>
          <w:rFonts w:eastAsia="Times New Roman" w:cs="Times New Roman"/>
          <w:b/>
          <w:bCs/>
          <w:szCs w:val="26"/>
          <w:lang w:eastAsia="ru-RU"/>
        </w:rPr>
        <w:t xml:space="preserve">В нарушение </w:t>
      </w:r>
      <w:r w:rsidRPr="00011BBB">
        <w:rPr>
          <w:rFonts w:eastAsia="Times New Roman" w:cs="Times New Roman"/>
          <w:b/>
          <w:szCs w:val="26"/>
          <w:lang w:eastAsia="ru-RU"/>
        </w:rPr>
        <w:t xml:space="preserve">раздела </w:t>
      </w:r>
      <w:r w:rsidRPr="00011BBB">
        <w:rPr>
          <w:rFonts w:eastAsia="Times New Roman" w:cs="Times New Roman"/>
          <w:b/>
          <w:szCs w:val="26"/>
          <w:lang w:val="en-US" w:eastAsia="ru-RU"/>
        </w:rPr>
        <w:t>VI</w:t>
      </w:r>
      <w:r w:rsidRPr="00011BBB">
        <w:rPr>
          <w:rFonts w:eastAsia="Times New Roman" w:cs="Times New Roman"/>
          <w:b/>
          <w:szCs w:val="26"/>
          <w:lang w:eastAsia="ru-RU"/>
        </w:rPr>
        <w:t xml:space="preserve"> постановления Правительства Калужской области от 17.07.2013 № 366 </w:t>
      </w:r>
      <w:r w:rsidRPr="00011BBB">
        <w:rPr>
          <w:rFonts w:eastAsia="Times New Roman" w:cs="Times New Roman"/>
          <w:szCs w:val="26"/>
          <w:lang w:eastAsia="ru-RU"/>
        </w:rPr>
        <w:t>«Об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области»</w:t>
      </w:r>
      <w:r w:rsidRPr="00011BBB">
        <w:rPr>
          <w:rFonts w:eastAsia="Times New Roman" w:cs="Times New Roman"/>
          <w:b/>
          <w:szCs w:val="26"/>
          <w:lang w:eastAsia="ru-RU"/>
        </w:rPr>
        <w:t xml:space="preserve"> Министерством не исполнены полномочия соисполнителя подпрограммы по внесению изменений в подпрограмму «Старшее поколение», </w:t>
      </w:r>
      <w:r w:rsidRPr="00011BBB">
        <w:rPr>
          <w:rFonts w:eastAsia="Times New Roman" w:cs="Times New Roman"/>
          <w:szCs w:val="26"/>
          <w:lang w:eastAsia="ru-RU"/>
        </w:rPr>
        <w:t xml:space="preserve">связанных с осуществлением расходов на мероприятия </w:t>
      </w:r>
      <w:r w:rsidRPr="00011BBB">
        <w:rPr>
          <w:rFonts w:eastAsia="Calibri" w:cs="Times New Roman"/>
          <w:szCs w:val="26"/>
        </w:rPr>
        <w:t xml:space="preserve">по предупреждению и борьбе с новой </w:t>
      </w:r>
      <w:proofErr w:type="spellStart"/>
      <w:r w:rsidRPr="00011BBB">
        <w:rPr>
          <w:rFonts w:eastAsia="Calibri" w:cs="Times New Roman"/>
          <w:szCs w:val="26"/>
        </w:rPr>
        <w:t>коронавирусной</w:t>
      </w:r>
      <w:proofErr w:type="spellEnd"/>
      <w:r w:rsidRPr="00011BBB">
        <w:rPr>
          <w:rFonts w:eastAsia="Calibri" w:cs="Times New Roman"/>
          <w:szCs w:val="26"/>
        </w:rPr>
        <w:t xml:space="preserve"> инфекцией,</w:t>
      </w:r>
      <w:r w:rsidRPr="00011BBB">
        <w:rPr>
          <w:rFonts w:eastAsia="Times New Roman" w:cs="Times New Roman"/>
          <w:szCs w:val="26"/>
          <w:lang w:eastAsia="ru-RU"/>
        </w:rPr>
        <w:t xml:space="preserve"> установленных нормативными правовыми актами</w:t>
      </w:r>
      <w:r w:rsidRPr="00011BBB">
        <w:rPr>
          <w:rFonts w:eastAsia="Calibri" w:cs="Times New Roman"/>
          <w:szCs w:val="26"/>
        </w:rPr>
        <w:t>.</w:t>
      </w:r>
    </w:p>
    <w:p w:rsidR="00011BBB" w:rsidRPr="00011BBB" w:rsidRDefault="00011BBB" w:rsidP="00011BBB">
      <w:pPr>
        <w:autoSpaceDE w:val="0"/>
        <w:autoSpaceDN w:val="0"/>
        <w:adjustRightInd w:val="0"/>
        <w:ind w:firstLine="567"/>
        <w:rPr>
          <w:rFonts w:eastAsia="Calibri" w:cs="Times New Roman"/>
          <w:szCs w:val="26"/>
        </w:rPr>
      </w:pPr>
      <w:r w:rsidRPr="00011BBB">
        <w:rPr>
          <w:rFonts w:eastAsia="Times New Roman" w:cs="Times New Roman"/>
          <w:szCs w:val="26"/>
          <w:lang w:eastAsia="ru-RU"/>
        </w:rPr>
        <w:t xml:space="preserve">3. Согласно Годовому отчёту о ходе реализации и оценке эффективности подпрограммы «Старшее поколение» государственной программы Калужской области «Социальная поддержка граждан в Калужской области» за 2020 год (далее – Годовой отчёт о ходе реализации Подпрограммы) по показателю </w:t>
      </w:r>
      <w:r w:rsidRPr="00011BBB">
        <w:rPr>
          <w:rFonts w:eastAsia="Calibri" w:cs="Times New Roman"/>
          <w:szCs w:val="26"/>
        </w:rPr>
        <w:t xml:space="preserve">«Доля работников стационарных организаций социального обслуживания, получивших выплату стимулирующего характера за особые условия труда и дополнительную нагрузку» плановые значения выполнены на 100,0 %. Однако проверка фактических значений численности работников стационарных организаций социального обслуживания, получивших выплату стимулирующего характера, и общей численности работников стационарных организаций социального обслуживания, определенных согласно приказу Министерства от 17.12.2018 № 3532-П «О методике расчёта показателей (индикаторов) достижения целей и решения задач государственной программы Калужской области «Социальная поддержка граждан в Калужской области» (в ред. приказа от 09.06.2020 № 837-П) показателями для расчета вышеуказанного индикатора, свидетельствует </w:t>
      </w:r>
      <w:r w:rsidRPr="00011BBB">
        <w:rPr>
          <w:rFonts w:eastAsia="Calibri" w:cs="Times New Roman"/>
          <w:b/>
          <w:szCs w:val="26"/>
        </w:rPr>
        <w:t>о невыполнении в 2020 году показателя «Доля работников стационарных организаций социального обслуживания, получивших выплату стимулирующего характера за особые условия труда и дополнительную нагрузку».</w:t>
      </w:r>
      <w:r w:rsidRPr="00011BBB">
        <w:rPr>
          <w:rFonts w:eastAsia="Calibri" w:cs="Times New Roman"/>
          <w:szCs w:val="26"/>
        </w:rPr>
        <w:t xml:space="preserve"> </w:t>
      </w:r>
    </w:p>
    <w:p w:rsidR="00011BBB" w:rsidRPr="00011BBB" w:rsidRDefault="00011BBB" w:rsidP="00011BBB">
      <w:pPr>
        <w:ind w:firstLine="567"/>
        <w:rPr>
          <w:rFonts w:eastAsia="Times New Roman" w:cs="Times New Roman"/>
          <w:b/>
          <w:szCs w:val="26"/>
          <w:lang w:eastAsia="ru-RU"/>
        </w:rPr>
      </w:pPr>
      <w:r w:rsidRPr="00011BBB">
        <w:rPr>
          <w:rFonts w:eastAsia="Times New Roman" w:cs="Times New Roman"/>
          <w:szCs w:val="26"/>
          <w:lang w:eastAsia="ru-RU"/>
        </w:rPr>
        <w:t xml:space="preserve">4. В ходе проведения </w:t>
      </w:r>
      <w:r w:rsidRPr="00011BBB">
        <w:rPr>
          <w:rFonts w:eastAsia="Times New Roman" w:cs="Times New Roman"/>
          <w:b/>
          <w:szCs w:val="26"/>
          <w:lang w:eastAsia="ru-RU"/>
        </w:rPr>
        <w:t>встречных выездных и камеральных проверок</w:t>
      </w:r>
      <w:r w:rsidRPr="00011BBB">
        <w:rPr>
          <w:rFonts w:eastAsia="Times New Roman" w:cs="Times New Roman"/>
          <w:szCs w:val="26"/>
          <w:lang w:eastAsia="ru-RU"/>
        </w:rPr>
        <w:t xml:space="preserve"> в учреждениях социального обслуживания </w:t>
      </w:r>
      <w:r w:rsidRPr="00011BBB">
        <w:rPr>
          <w:rFonts w:eastAsia="Times New Roman" w:cs="Times New Roman"/>
          <w:b/>
          <w:szCs w:val="26"/>
          <w:lang w:eastAsia="ru-RU"/>
        </w:rPr>
        <w:t>установлен</w:t>
      </w:r>
      <w:r>
        <w:rPr>
          <w:rFonts w:eastAsia="Times New Roman" w:cs="Times New Roman"/>
          <w:b/>
          <w:szCs w:val="26"/>
          <w:lang w:eastAsia="ru-RU"/>
        </w:rPr>
        <w:t>о незаконное и неэффективное использование бюджетных средств.</w:t>
      </w:r>
      <w:r w:rsidRPr="00011BBB">
        <w:rPr>
          <w:rFonts w:eastAsia="Times New Roman" w:cs="Times New Roman"/>
          <w:b/>
          <w:szCs w:val="26"/>
          <w:lang w:eastAsia="ru-RU"/>
        </w:rPr>
        <w:t xml:space="preserve"> </w:t>
      </w:r>
    </w:p>
    <w:p w:rsidR="00011BBB" w:rsidRPr="00011BBB" w:rsidRDefault="00011BBB" w:rsidP="00011BBB">
      <w:pPr>
        <w:autoSpaceDE w:val="0"/>
        <w:autoSpaceDN w:val="0"/>
        <w:adjustRightInd w:val="0"/>
        <w:ind w:firstLine="567"/>
        <w:rPr>
          <w:rFonts w:eastAsia="Times New Roman" w:cs="Times New Roman"/>
          <w:b/>
          <w:szCs w:val="26"/>
          <w:lang w:eastAsia="ru-RU"/>
        </w:rPr>
      </w:pPr>
      <w:r w:rsidRPr="00011BBB">
        <w:rPr>
          <w:rFonts w:eastAsia="Times New Roman" w:cs="Times New Roman"/>
          <w:b/>
          <w:szCs w:val="26"/>
          <w:lang w:eastAsia="ru-RU"/>
        </w:rPr>
        <w:t>4.1. Незаконное использование</w:t>
      </w:r>
      <w:r w:rsidRPr="00011BBB">
        <w:rPr>
          <w:rFonts w:eastAsia="Calibri" w:cs="Times New Roman"/>
          <w:szCs w:val="26"/>
        </w:rPr>
        <w:t xml:space="preserve"> </w:t>
      </w:r>
      <w:r w:rsidRPr="00011BBB">
        <w:rPr>
          <w:rFonts w:eastAsia="Calibri" w:cs="Times New Roman"/>
          <w:b/>
          <w:szCs w:val="26"/>
        </w:rPr>
        <w:t>средств субсидии на иные цели</w:t>
      </w:r>
      <w:r w:rsidRPr="00011BBB">
        <w:rPr>
          <w:rFonts w:eastAsia="Times New Roman" w:cs="Times New Roman"/>
          <w:b/>
          <w:szCs w:val="26"/>
          <w:lang w:eastAsia="ru-RU"/>
        </w:rPr>
        <w:t>.</w:t>
      </w:r>
    </w:p>
    <w:p w:rsidR="00011BBB" w:rsidRPr="00011BBB" w:rsidRDefault="00011BBB" w:rsidP="00011BBB">
      <w:pPr>
        <w:ind w:firstLine="567"/>
        <w:contextualSpacing/>
        <w:rPr>
          <w:rFonts w:eastAsia="Times New Roman" w:cs="Times New Roman"/>
          <w:szCs w:val="26"/>
          <w:lang w:eastAsia="ru-RU"/>
        </w:rPr>
      </w:pPr>
      <w:r w:rsidRPr="00011BBB">
        <w:rPr>
          <w:rFonts w:eastAsia="Times New Roman" w:cs="Times New Roman"/>
          <w:szCs w:val="26"/>
          <w:lang w:eastAsia="ru-RU"/>
        </w:rPr>
        <w:t xml:space="preserve">4.1.1. </w:t>
      </w:r>
      <w:r w:rsidRPr="00011BBB">
        <w:rPr>
          <w:rFonts w:eastAsia="Calibri" w:cs="Times New Roman"/>
          <w:szCs w:val="26"/>
        </w:rPr>
        <w:t>При осуществлении выплат стимулирующего характера за особые условия труда и дополнительную нагрузку:</w:t>
      </w:r>
    </w:p>
    <w:p w:rsidR="00011BBB" w:rsidRPr="00011BBB" w:rsidRDefault="00011BBB" w:rsidP="00011BBB">
      <w:pPr>
        <w:ind w:firstLine="567"/>
        <w:contextualSpacing/>
        <w:rPr>
          <w:rFonts w:eastAsia="Times New Roman" w:cs="Times New Roman"/>
          <w:b/>
          <w:szCs w:val="26"/>
          <w:lang w:eastAsia="ru-RU"/>
        </w:rPr>
      </w:pPr>
      <w:r w:rsidRPr="00011BBB">
        <w:rPr>
          <w:rFonts w:eastAsia="Times New Roman" w:cs="Times New Roman"/>
          <w:szCs w:val="26"/>
          <w:lang w:eastAsia="ru-RU"/>
        </w:rPr>
        <w:t>а)  в нарушение ст. 100 Федерального закона от 21.11.2011 № 323-ФЗ «Об основах охраны здоровья граждан в Российской Федерации», п. 1 Приложения 1 к приказу Министерства здравоохранения РФ от 29.11.2012 № 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в ГБУ КО «Нагорновский психоневрологический интернат»</w:t>
      </w:r>
      <w:r w:rsidRPr="00011BB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11BBB">
        <w:rPr>
          <w:rFonts w:eastAsia="Times New Roman" w:cs="Times New Roman"/>
          <w:b/>
          <w:szCs w:val="26"/>
          <w:lang w:eastAsia="ru-RU"/>
        </w:rPr>
        <w:t>медицинской сестре,</w:t>
      </w:r>
      <w:r w:rsidRPr="00011BBB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011BBB">
        <w:rPr>
          <w:rFonts w:eastAsia="Times New Roman" w:cs="Times New Roman"/>
          <w:b/>
          <w:szCs w:val="26"/>
          <w:lang w:eastAsia="ru-RU"/>
        </w:rPr>
        <w:t>не имеющей сертификата, свидетельствующего о допуске к осуществлению медицинской деятельности, за период работы в режиме полной изоляции были осуществлены в размере, определенном для среднего персонала, выплаты стимулирующего характера за особые условия труда и дополнительную нагрузку;</w:t>
      </w:r>
    </w:p>
    <w:p w:rsidR="00011BBB" w:rsidRPr="00011BBB" w:rsidRDefault="00011BBB" w:rsidP="00011BBB">
      <w:pPr>
        <w:ind w:firstLine="567"/>
        <w:rPr>
          <w:rFonts w:eastAsia="Times New Roman" w:cs="Times New Roman"/>
          <w:b/>
          <w:lang w:eastAsia="ru-RU"/>
        </w:rPr>
      </w:pPr>
      <w:r w:rsidRPr="00011BBB">
        <w:rPr>
          <w:rFonts w:eastAsia="Times New Roman" w:cs="Times New Roman"/>
          <w:szCs w:val="26"/>
          <w:lang w:eastAsia="ru-RU"/>
        </w:rPr>
        <w:t xml:space="preserve">б) </w:t>
      </w:r>
      <w:r w:rsidRPr="00011BBB">
        <w:rPr>
          <w:rFonts w:eastAsia="Times New Roman" w:cs="Times New Roman"/>
          <w:szCs w:val="20"/>
          <w:lang w:eastAsia="ru-RU"/>
        </w:rPr>
        <w:t>в</w:t>
      </w:r>
      <w:r w:rsidRPr="00011BBB">
        <w:rPr>
          <w:rFonts w:eastAsia="Times New Roman" w:cs="Times New Roman"/>
          <w:szCs w:val="26"/>
          <w:lang w:eastAsia="ru-RU"/>
        </w:rPr>
        <w:t xml:space="preserve"> нарушение </w:t>
      </w:r>
      <w:r w:rsidRPr="00011BBB">
        <w:rPr>
          <w:rFonts w:eastAsia="Times New Roman" w:cs="Times New Roman"/>
          <w:szCs w:val="20"/>
          <w:lang w:eastAsia="ru-RU"/>
        </w:rPr>
        <w:t xml:space="preserve">п. 10 постановления Правительства РФ от 15.05.2020 № 681 «Об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011BBB">
        <w:rPr>
          <w:rFonts w:eastAsia="Times New Roman" w:cs="Times New Roman"/>
          <w:szCs w:val="20"/>
          <w:lang w:eastAsia="ru-RU"/>
        </w:rPr>
        <w:t>софинансирования</w:t>
      </w:r>
      <w:proofErr w:type="spellEnd"/>
      <w:r w:rsidRPr="00011BBB">
        <w:rPr>
          <w:rFonts w:eastAsia="Times New Roman" w:cs="Times New Roman"/>
          <w:szCs w:val="20"/>
          <w:lang w:eastAsia="ru-RU"/>
        </w:rPr>
        <w:t xml:space="preserve"> расходных </w:t>
      </w:r>
      <w:r w:rsidRPr="00011BBB">
        <w:rPr>
          <w:rFonts w:eastAsia="Times New Roman" w:cs="Times New Roman"/>
          <w:szCs w:val="20"/>
          <w:lang w:eastAsia="ru-RU"/>
        </w:rPr>
        <w:lastRenderedPageBreak/>
        <w:t xml:space="preserve">обязательств субъектов Российской Федерации по финансовому обеспечению в соответствии с бюджетным законодательством Российской Федерации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</w:r>
      <w:proofErr w:type="spellStart"/>
      <w:r w:rsidRPr="00011BBB">
        <w:rPr>
          <w:rFonts w:eastAsia="Times New Roman" w:cs="Times New Roman"/>
          <w:szCs w:val="20"/>
          <w:lang w:eastAsia="ru-RU"/>
        </w:rPr>
        <w:t>коронавирусная</w:t>
      </w:r>
      <w:proofErr w:type="spellEnd"/>
      <w:r w:rsidRPr="00011BBB">
        <w:rPr>
          <w:rFonts w:eastAsia="Times New Roman" w:cs="Times New Roman"/>
          <w:szCs w:val="20"/>
          <w:lang w:eastAsia="ru-RU"/>
        </w:rPr>
        <w:t xml:space="preserve"> инфекция, и лицам из групп риска заражения новой </w:t>
      </w:r>
      <w:proofErr w:type="spellStart"/>
      <w:r w:rsidRPr="00011BBB">
        <w:rPr>
          <w:rFonts w:eastAsia="Times New Roman" w:cs="Times New Roman"/>
          <w:szCs w:val="20"/>
          <w:lang w:eastAsia="ru-RU"/>
        </w:rPr>
        <w:t>коронавирусной</w:t>
      </w:r>
      <w:proofErr w:type="spellEnd"/>
      <w:r w:rsidRPr="00011BBB">
        <w:rPr>
          <w:rFonts w:eastAsia="Times New Roman" w:cs="Times New Roman"/>
          <w:szCs w:val="20"/>
          <w:lang w:eastAsia="ru-RU"/>
        </w:rPr>
        <w:t xml:space="preserve"> инфекцией» </w:t>
      </w:r>
      <w:r w:rsidRPr="00011BBB">
        <w:rPr>
          <w:rFonts w:eastAsia="Times New Roman" w:cs="Times New Roman"/>
          <w:lang w:eastAsia="ru-RU"/>
        </w:rPr>
        <w:t>в</w:t>
      </w:r>
      <w:r w:rsidRPr="00011BBB">
        <w:rPr>
          <w:rFonts w:eastAsia="Times New Roman" w:cs="Times New Roman"/>
          <w:szCs w:val="26"/>
          <w:lang w:eastAsia="ru-RU"/>
        </w:rPr>
        <w:t xml:space="preserve"> ходе камеральной проверки в</w:t>
      </w:r>
      <w:r w:rsidRPr="00011BB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11BBB">
        <w:rPr>
          <w:rFonts w:eastAsia="Times New Roman" w:cs="Times New Roman"/>
          <w:szCs w:val="26"/>
          <w:lang w:eastAsia="ru-RU"/>
        </w:rPr>
        <w:t xml:space="preserve">ГБУ КО </w:t>
      </w:r>
      <w:r w:rsidRPr="00011BBB">
        <w:rPr>
          <w:rFonts w:eastAsia="Times New Roman" w:cs="Times New Roman"/>
          <w:szCs w:val="20"/>
          <w:lang w:eastAsia="ru-RU"/>
        </w:rPr>
        <w:t>«Дом-интернат для престарелых и инвалидов «</w:t>
      </w:r>
      <w:proofErr w:type="spellStart"/>
      <w:r w:rsidRPr="00011BBB">
        <w:rPr>
          <w:rFonts w:eastAsia="Times New Roman" w:cs="Times New Roman"/>
          <w:szCs w:val="20"/>
          <w:lang w:eastAsia="ru-RU"/>
        </w:rPr>
        <w:t>Двуречье</w:t>
      </w:r>
      <w:proofErr w:type="spellEnd"/>
      <w:r w:rsidRPr="00011BBB">
        <w:rPr>
          <w:rFonts w:eastAsia="Times New Roman" w:cs="Times New Roman"/>
          <w:szCs w:val="20"/>
          <w:lang w:eastAsia="ru-RU"/>
        </w:rPr>
        <w:t xml:space="preserve">» </w:t>
      </w:r>
      <w:r w:rsidRPr="00011BBB">
        <w:rPr>
          <w:rFonts w:eastAsia="Times New Roman" w:cs="Times New Roman"/>
          <w:b/>
          <w:lang w:eastAsia="ru-RU"/>
        </w:rPr>
        <w:t>медсестре, фактически отсутствовавшей на рабочем месте в период с 01.06.2020 по 14.06.2020, за работу в режиме изоляции в вышеуказанный период были произведены выплаты стимулирующего характера</w:t>
      </w:r>
      <w:r w:rsidRPr="00011BBB">
        <w:rPr>
          <w:rFonts w:eastAsia="Times New Roman" w:cs="Times New Roman"/>
          <w:lang w:eastAsia="ru-RU"/>
        </w:rPr>
        <w:t xml:space="preserve"> </w:t>
      </w:r>
      <w:r w:rsidRPr="00011BBB">
        <w:rPr>
          <w:rFonts w:eastAsia="Times New Roman" w:cs="Times New Roman"/>
          <w:b/>
          <w:lang w:eastAsia="ru-RU"/>
        </w:rPr>
        <w:t>за особые условия труда и дополнительную нагрузку.</w:t>
      </w:r>
    </w:p>
    <w:p w:rsidR="00011BBB" w:rsidRPr="00011BBB" w:rsidRDefault="00011BBB" w:rsidP="00011BBB">
      <w:pPr>
        <w:ind w:firstLine="567"/>
        <w:rPr>
          <w:rFonts w:eastAsia="Times New Roman" w:cs="Times New Roman"/>
          <w:b/>
          <w:szCs w:val="26"/>
          <w:lang w:eastAsia="ru-RU"/>
        </w:rPr>
      </w:pPr>
      <w:r w:rsidRPr="00011BBB">
        <w:rPr>
          <w:rFonts w:eastAsia="Calibri" w:cs="Times New Roman"/>
        </w:rPr>
        <w:t xml:space="preserve">4.1.2. При </w:t>
      </w:r>
      <w:r w:rsidRPr="00011BBB">
        <w:rPr>
          <w:rFonts w:eastAsia="Calibri" w:cs="Times New Roman"/>
          <w:szCs w:val="26"/>
        </w:rPr>
        <w:t xml:space="preserve">использовании средств </w:t>
      </w:r>
      <w:r w:rsidRPr="00011BBB">
        <w:rPr>
          <w:rFonts w:eastAsia="Calibri" w:cs="Times New Roman"/>
          <w:b/>
          <w:szCs w:val="26"/>
        </w:rPr>
        <w:t xml:space="preserve">на компенсацию расходов на питание </w:t>
      </w:r>
      <w:r w:rsidRPr="00011BBB">
        <w:rPr>
          <w:rFonts w:eastAsia="Calibri" w:cs="Times New Roman"/>
          <w:szCs w:val="26"/>
        </w:rPr>
        <w:t xml:space="preserve">в нарушение </w:t>
      </w:r>
      <w:r w:rsidRPr="00011BBB">
        <w:rPr>
          <w:rFonts w:eastAsia="Times New Roman" w:cs="Times New Roman"/>
          <w:szCs w:val="26"/>
          <w:lang w:eastAsia="ru-RU"/>
        </w:rPr>
        <w:t xml:space="preserve">приказа министерства по делам семьи, демографической и социальной политике Калужской области от 19.08.2014 № 1006 «Об утверждении норм питания при социальном обслуживании граждан пожилого возраста, инвалидов и лиц, находящихся в трудной жизненной ситуации» (далее – Приказ № 1006) </w:t>
      </w:r>
      <w:r w:rsidRPr="00011BBB">
        <w:rPr>
          <w:rFonts w:eastAsia="Times New Roman" w:cs="Times New Roman"/>
          <w:b/>
          <w:szCs w:val="26"/>
          <w:lang w:eastAsia="ru-RU"/>
        </w:rPr>
        <w:t>осуществлялись расходы на приобретение продуктов питания,</w:t>
      </w:r>
      <w:r w:rsidRPr="00011BBB">
        <w:rPr>
          <w:rFonts w:eastAsia="Times New Roman" w:cs="Times New Roman"/>
          <w:szCs w:val="26"/>
          <w:lang w:eastAsia="ru-RU"/>
        </w:rPr>
        <w:t xml:space="preserve"> </w:t>
      </w:r>
      <w:r w:rsidRPr="00011BBB">
        <w:rPr>
          <w:rFonts w:eastAsia="Times New Roman" w:cs="Times New Roman"/>
          <w:b/>
          <w:szCs w:val="26"/>
          <w:lang w:eastAsia="ru-RU"/>
        </w:rPr>
        <w:t>не предусмотренных при социальном обслуживании граждан пожилого возраста и инвалидов, проживающих в домах- интернатах для престарелых и инвалидов и психоневрологических интернатах (печень, рыбные консервы, майонез, пельмени, говядина тушеная, крабовые палочки).</w:t>
      </w:r>
    </w:p>
    <w:p w:rsidR="00011BBB" w:rsidRPr="00011BBB" w:rsidRDefault="00011BBB" w:rsidP="00011BBB">
      <w:pPr>
        <w:ind w:firstLine="567"/>
        <w:rPr>
          <w:rFonts w:eastAsia="Times New Roman" w:cs="Times New Roman"/>
          <w:b/>
          <w:szCs w:val="26"/>
          <w:lang w:eastAsia="ru-RU"/>
        </w:rPr>
      </w:pPr>
      <w:r w:rsidRPr="00011BBB">
        <w:rPr>
          <w:rFonts w:eastAsia="Times New Roman" w:cs="Times New Roman"/>
          <w:b/>
          <w:szCs w:val="26"/>
          <w:lang w:eastAsia="ru-RU"/>
        </w:rPr>
        <w:t>4.2. Неэффективное использование</w:t>
      </w:r>
      <w:r w:rsidRPr="00011BBB">
        <w:rPr>
          <w:rFonts w:eastAsia="Calibri" w:cs="Times New Roman"/>
          <w:szCs w:val="26"/>
        </w:rPr>
        <w:t xml:space="preserve"> </w:t>
      </w:r>
      <w:r w:rsidRPr="00011BBB">
        <w:rPr>
          <w:rFonts w:eastAsia="Calibri" w:cs="Times New Roman"/>
          <w:b/>
          <w:szCs w:val="26"/>
        </w:rPr>
        <w:t>средств субсидии на иные цели</w:t>
      </w:r>
      <w:r w:rsidRPr="00011BBB">
        <w:rPr>
          <w:rFonts w:eastAsia="Times New Roman" w:cs="Times New Roman"/>
          <w:b/>
          <w:szCs w:val="26"/>
          <w:lang w:eastAsia="ru-RU"/>
        </w:rPr>
        <w:t>.</w:t>
      </w:r>
    </w:p>
    <w:p w:rsidR="00011BBB" w:rsidRPr="00011BBB" w:rsidRDefault="00011BBB" w:rsidP="00011BBB">
      <w:pPr>
        <w:tabs>
          <w:tab w:val="left" w:pos="0"/>
          <w:tab w:val="left" w:pos="567"/>
        </w:tabs>
        <w:ind w:firstLine="567"/>
        <w:rPr>
          <w:rFonts w:eastAsia="Times New Roman" w:cs="Times New Roman"/>
          <w:szCs w:val="26"/>
          <w:lang w:eastAsia="ru-RU"/>
        </w:rPr>
      </w:pPr>
      <w:r w:rsidRPr="00011BBB">
        <w:rPr>
          <w:rFonts w:eastAsia="Times New Roman" w:cs="Times New Roman"/>
          <w:szCs w:val="26"/>
          <w:lang w:eastAsia="ru-RU"/>
        </w:rPr>
        <w:t xml:space="preserve">В нарушение Приказа № 1006 </w:t>
      </w:r>
      <w:r>
        <w:rPr>
          <w:rFonts w:eastAsia="Times New Roman" w:cs="Times New Roman"/>
          <w:szCs w:val="26"/>
          <w:lang w:eastAsia="ru-RU"/>
        </w:rPr>
        <w:t xml:space="preserve">имелись случаи использования </w:t>
      </w:r>
      <w:r w:rsidRPr="00011BBB">
        <w:rPr>
          <w:rFonts w:eastAsia="Times New Roman" w:cs="Times New Roman"/>
          <w:b/>
          <w:szCs w:val="26"/>
          <w:lang w:eastAsia="ru-RU"/>
        </w:rPr>
        <w:t>продукт</w:t>
      </w:r>
      <w:r>
        <w:rPr>
          <w:rFonts w:eastAsia="Times New Roman" w:cs="Times New Roman"/>
          <w:b/>
          <w:szCs w:val="26"/>
          <w:lang w:eastAsia="ru-RU"/>
        </w:rPr>
        <w:t>ов</w:t>
      </w:r>
      <w:r w:rsidRPr="00011BBB">
        <w:rPr>
          <w:rFonts w:eastAsia="Times New Roman" w:cs="Times New Roman"/>
          <w:b/>
          <w:szCs w:val="26"/>
          <w:lang w:eastAsia="ru-RU"/>
        </w:rPr>
        <w:t xml:space="preserve"> питания </w:t>
      </w:r>
      <w:r w:rsidRPr="00011BBB">
        <w:rPr>
          <w:rFonts w:eastAsia="Calibri" w:cs="Times New Roman"/>
          <w:b/>
          <w:szCs w:val="26"/>
        </w:rPr>
        <w:t xml:space="preserve">сверх установленных норм, </w:t>
      </w:r>
      <w:r w:rsidRPr="00011BBB">
        <w:rPr>
          <w:rFonts w:eastAsia="Times New Roman" w:cs="Times New Roman"/>
          <w:szCs w:val="26"/>
          <w:lang w:eastAsia="ru-RU"/>
        </w:rPr>
        <w:t xml:space="preserve">что не соответствует принципу эффективности (экономности) использования бюджетных средств, утверждённому статьёй 34 Бюджетного кодекса Российской Федерации. </w:t>
      </w:r>
    </w:p>
    <w:p w:rsidR="00011BBB" w:rsidRDefault="00011BBB" w:rsidP="00011BBB">
      <w:pPr>
        <w:rPr>
          <w:rFonts w:eastAsia="Times New Roman" w:cs="Times New Roman"/>
          <w:bCs/>
          <w:iCs/>
          <w:szCs w:val="26"/>
          <w:lang w:eastAsia="ru-RU"/>
        </w:rPr>
      </w:pPr>
    </w:p>
    <w:p w:rsidR="00D551DE" w:rsidRDefault="00011BBB" w:rsidP="00011BBB">
      <w:pPr>
        <w:rPr>
          <w:rFonts w:eastAsia="Times New Roman" w:cs="Times New Roman"/>
          <w:szCs w:val="26"/>
          <w:lang w:eastAsia="ru-RU"/>
        </w:rPr>
      </w:pPr>
      <w:r w:rsidRPr="00E60E9F">
        <w:rPr>
          <w:rFonts w:eastAsia="Times New Roman" w:cs="Times New Roman"/>
          <w:bCs/>
          <w:iCs/>
          <w:szCs w:val="26"/>
          <w:lang w:eastAsia="ru-RU"/>
        </w:rPr>
        <w:t>По результатам контрольного мероприятия в целях устранения выявленных нарушений и недостатков направлен</w:t>
      </w:r>
      <w:r w:rsidR="00D551DE">
        <w:rPr>
          <w:rFonts w:eastAsia="Times New Roman" w:cs="Times New Roman"/>
          <w:bCs/>
          <w:iCs/>
          <w:szCs w:val="26"/>
          <w:lang w:eastAsia="ru-RU"/>
        </w:rPr>
        <w:t>ы</w:t>
      </w:r>
      <w:r w:rsidRPr="00E60E9F">
        <w:rPr>
          <w:rFonts w:eastAsia="Times New Roman" w:cs="Times New Roman"/>
          <w:bCs/>
          <w:iCs/>
          <w:szCs w:val="26"/>
          <w:lang w:eastAsia="ru-RU"/>
        </w:rPr>
        <w:t xml:space="preserve"> </w:t>
      </w:r>
      <w:r w:rsidRPr="00E60E9F">
        <w:rPr>
          <w:rFonts w:eastAsia="Calibri" w:cs="Times New Roman"/>
          <w:bCs/>
          <w:iCs/>
          <w:szCs w:val="26"/>
          <w:lang w:eastAsia="ru-RU"/>
        </w:rPr>
        <w:t>представлени</w:t>
      </w:r>
      <w:r w:rsidR="00D551DE">
        <w:rPr>
          <w:rFonts w:eastAsia="Calibri" w:cs="Times New Roman"/>
          <w:bCs/>
          <w:iCs/>
          <w:szCs w:val="26"/>
          <w:lang w:eastAsia="ru-RU"/>
        </w:rPr>
        <w:t>я</w:t>
      </w:r>
      <w:r w:rsidRPr="00E60E9F">
        <w:rPr>
          <w:rFonts w:eastAsia="Calibri" w:cs="Times New Roman"/>
          <w:bCs/>
          <w:iCs/>
          <w:szCs w:val="26"/>
          <w:lang w:eastAsia="ru-RU"/>
        </w:rPr>
        <w:t xml:space="preserve"> </w:t>
      </w:r>
      <w:r w:rsidR="00D551DE" w:rsidRPr="00D551DE">
        <w:rPr>
          <w:rFonts w:eastAsia="Times New Roman" w:cs="Times New Roman"/>
          <w:szCs w:val="26"/>
          <w:lang w:eastAsia="ru-RU"/>
        </w:rPr>
        <w:t>в адрес министерства труда и социальной защиты Калужской области, ГБУ КО «Нагорновский психоневрологический интернат»;</w:t>
      </w:r>
      <w:bookmarkStart w:id="0" w:name="_GoBack"/>
      <w:bookmarkEnd w:id="0"/>
      <w:r w:rsidR="00D551DE" w:rsidRPr="00D551DE">
        <w:rPr>
          <w:rFonts w:eastAsia="Times New Roman" w:cs="Times New Roman"/>
          <w:szCs w:val="26"/>
          <w:lang w:eastAsia="ru-RU"/>
        </w:rPr>
        <w:t> ГБУ КО «Кировский психоневрологический интернат</w:t>
      </w:r>
      <w:proofErr w:type="gramStart"/>
      <w:r w:rsidR="00D551DE" w:rsidRPr="00D551DE">
        <w:rPr>
          <w:rFonts w:eastAsia="Times New Roman" w:cs="Times New Roman"/>
          <w:szCs w:val="26"/>
          <w:lang w:eastAsia="ru-RU"/>
        </w:rPr>
        <w:t>»;  ГБУ</w:t>
      </w:r>
      <w:proofErr w:type="gramEnd"/>
      <w:r w:rsidR="00D551DE" w:rsidRPr="00D551DE">
        <w:rPr>
          <w:rFonts w:eastAsia="Times New Roman" w:cs="Times New Roman"/>
          <w:szCs w:val="26"/>
          <w:lang w:eastAsia="ru-RU"/>
        </w:rPr>
        <w:t xml:space="preserve"> КО «Мосальский интернат для престарелых и инвалидов»; ГБУ КО «Дом-интернат для престарелых и инвалидов «</w:t>
      </w:r>
      <w:proofErr w:type="spellStart"/>
      <w:r w:rsidR="00D551DE" w:rsidRPr="00D551DE">
        <w:rPr>
          <w:rFonts w:eastAsia="Times New Roman" w:cs="Times New Roman"/>
          <w:szCs w:val="26"/>
          <w:lang w:eastAsia="ru-RU"/>
        </w:rPr>
        <w:t>Двуречье</w:t>
      </w:r>
      <w:proofErr w:type="spellEnd"/>
      <w:r w:rsidR="00D551DE" w:rsidRPr="00D551DE">
        <w:rPr>
          <w:rFonts w:eastAsia="Times New Roman" w:cs="Times New Roman"/>
          <w:szCs w:val="26"/>
          <w:lang w:eastAsia="ru-RU"/>
        </w:rPr>
        <w:t>» и ГБУ КО «Медынский психоневрологический интернат»</w:t>
      </w:r>
      <w:r w:rsidR="00D551DE">
        <w:rPr>
          <w:rFonts w:eastAsia="Times New Roman" w:cs="Times New Roman"/>
          <w:szCs w:val="26"/>
          <w:lang w:eastAsia="ru-RU"/>
        </w:rPr>
        <w:t>.</w:t>
      </w:r>
    </w:p>
    <w:p w:rsidR="00996E67" w:rsidRDefault="00996E67"/>
    <w:sectPr w:rsidR="00996E67" w:rsidSect="0095569C">
      <w:footerReference w:type="default" r:id="rId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897763"/>
      <w:docPartObj>
        <w:docPartGallery w:val="Page Numbers (Bottom of Page)"/>
        <w:docPartUnique/>
      </w:docPartObj>
    </w:sdtPr>
    <w:sdtEndPr/>
    <w:sdtContent>
      <w:p w:rsidR="0095569C" w:rsidRDefault="002D759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569C" w:rsidRDefault="002D759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4D"/>
    <w:rsid w:val="00011BBB"/>
    <w:rsid w:val="002D7591"/>
    <w:rsid w:val="004A3780"/>
    <w:rsid w:val="00851C4D"/>
    <w:rsid w:val="00996E67"/>
    <w:rsid w:val="00D551DE"/>
    <w:rsid w:val="00D6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3AAF6-D189-45B1-A4E3-EC7027F2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BB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D619F7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footer"/>
    <w:basedOn w:val="a"/>
    <w:link w:val="a4"/>
    <w:uiPriority w:val="99"/>
    <w:unhideWhenUsed/>
    <w:rsid w:val="00011B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BBB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2021-07-06T12:13:00Z</dcterms:created>
  <dcterms:modified xsi:type="dcterms:W3CDTF">2021-07-06T12:13:00Z</dcterms:modified>
</cp:coreProperties>
</file>