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86F" w:rsidRDefault="00CC786F" w:rsidP="0095569C">
      <w:pPr>
        <w:autoSpaceDE w:val="0"/>
        <w:autoSpaceDN w:val="0"/>
        <w:ind w:firstLine="0"/>
        <w:jc w:val="center"/>
        <w:rPr>
          <w:rFonts w:eastAsia="Times New Roman" w:cs="Times New Roman"/>
          <w:szCs w:val="26"/>
          <w:lang w:eastAsia="ru-RU"/>
        </w:rPr>
      </w:pPr>
      <w:r w:rsidRPr="00CC786F">
        <w:rPr>
          <w:rFonts w:eastAsia="Times New Roman" w:cs="Times New Roman"/>
          <w:b/>
          <w:bCs/>
          <w:szCs w:val="26"/>
          <w:lang w:eastAsia="ru-RU"/>
        </w:rPr>
        <w:t>Информация об основных итогах контрольного мероприятия</w:t>
      </w:r>
    </w:p>
    <w:p w:rsidR="00CC786F" w:rsidRPr="00D5056E" w:rsidRDefault="00182F1C" w:rsidP="0095569C">
      <w:pPr>
        <w:autoSpaceDE w:val="0"/>
        <w:autoSpaceDN w:val="0"/>
        <w:ind w:firstLine="0"/>
        <w:jc w:val="center"/>
        <w:rPr>
          <w:rFonts w:eastAsia="Times New Roman" w:cs="Times New Roman"/>
          <w:b/>
          <w:szCs w:val="26"/>
          <w:lang w:eastAsia="ru-RU"/>
        </w:rPr>
      </w:pPr>
      <w:r w:rsidRPr="00182F1C">
        <w:rPr>
          <w:rFonts w:eastAsia="Times New Roman" w:cs="Times New Roman"/>
          <w:b/>
          <w:szCs w:val="26"/>
          <w:lang w:eastAsia="ru-RU"/>
        </w:rPr>
        <w:t>«Контроль результатов реализации за 2019-2020 годы основного мероприятия «Техническая модернизация агропромышленного комплекса» подпрограммы «Развитие отраслей агропромышленного комплекса» ГП КО «Развитие сельского хозяйства и регулирования рынков сельскохозяйственной продукции, сырья и продовольствия в Калужской области»</w:t>
      </w:r>
    </w:p>
    <w:p w:rsidR="00CC786F" w:rsidRDefault="0095569C" w:rsidP="00EE7E6E">
      <w:pPr>
        <w:tabs>
          <w:tab w:val="left" w:pos="993"/>
        </w:tabs>
        <w:autoSpaceDE w:val="0"/>
        <w:autoSpaceDN w:val="0"/>
        <w:jc w:val="center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(утверждено Коллегией Контрольно-счетной палаты Калужской области протокол от </w:t>
      </w:r>
      <w:r w:rsidR="00EE7E6E">
        <w:rPr>
          <w:rFonts w:eastAsia="Times New Roman" w:cs="Times New Roman"/>
          <w:szCs w:val="26"/>
          <w:lang w:eastAsia="ru-RU"/>
        </w:rPr>
        <w:t>26.03.</w:t>
      </w:r>
      <w:r>
        <w:rPr>
          <w:rFonts w:eastAsia="Times New Roman" w:cs="Times New Roman"/>
          <w:szCs w:val="26"/>
          <w:lang w:eastAsia="ru-RU"/>
        </w:rPr>
        <w:t>202</w:t>
      </w:r>
      <w:r w:rsidR="00D5056E">
        <w:rPr>
          <w:rFonts w:eastAsia="Times New Roman" w:cs="Times New Roman"/>
          <w:szCs w:val="26"/>
          <w:lang w:eastAsia="ru-RU"/>
        </w:rPr>
        <w:t>1</w:t>
      </w:r>
      <w:r>
        <w:rPr>
          <w:rFonts w:eastAsia="Times New Roman" w:cs="Times New Roman"/>
          <w:szCs w:val="26"/>
          <w:lang w:eastAsia="ru-RU"/>
        </w:rPr>
        <w:t xml:space="preserve"> № </w:t>
      </w:r>
      <w:r w:rsidR="00EE7E6E">
        <w:rPr>
          <w:rFonts w:eastAsia="Times New Roman" w:cs="Times New Roman"/>
          <w:szCs w:val="26"/>
          <w:lang w:eastAsia="ru-RU"/>
        </w:rPr>
        <w:t>7</w:t>
      </w:r>
      <w:r>
        <w:rPr>
          <w:rFonts w:eastAsia="Times New Roman" w:cs="Times New Roman"/>
          <w:szCs w:val="26"/>
          <w:lang w:eastAsia="ru-RU"/>
        </w:rPr>
        <w:t>)</w:t>
      </w:r>
    </w:p>
    <w:p w:rsidR="00CC786F" w:rsidRPr="00CC786F" w:rsidRDefault="00CC786F" w:rsidP="00CC786F">
      <w:pPr>
        <w:tabs>
          <w:tab w:val="left" w:pos="993"/>
        </w:tabs>
        <w:autoSpaceDE w:val="0"/>
        <w:autoSpaceDN w:val="0"/>
        <w:rPr>
          <w:rFonts w:eastAsia="Times New Roman" w:cs="Times New Roman"/>
          <w:b/>
          <w:szCs w:val="26"/>
          <w:lang w:eastAsia="ru-RU"/>
        </w:rPr>
      </w:pPr>
    </w:p>
    <w:p w:rsidR="00EA59E1" w:rsidRPr="00EA59E1" w:rsidRDefault="00CC786F" w:rsidP="00EA59E1">
      <w:pPr>
        <w:ind w:right="10" w:firstLine="567"/>
        <w:rPr>
          <w:rFonts w:eastAsia="Times New Roman" w:cs="Times New Roman"/>
          <w:b/>
          <w:szCs w:val="26"/>
          <w:lang w:eastAsia="ru-RU"/>
        </w:rPr>
      </w:pPr>
      <w:r w:rsidRPr="00CC786F">
        <w:rPr>
          <w:rFonts w:eastAsia="Times New Roman" w:cs="Times New Roman"/>
          <w:szCs w:val="26"/>
          <w:lang w:eastAsia="ru-RU"/>
        </w:rPr>
        <w:t xml:space="preserve">Контрольное мероприятие проведено в соответствии с пунктом </w:t>
      </w:r>
      <w:r w:rsidRPr="0095569C">
        <w:rPr>
          <w:rFonts w:eastAsia="Times New Roman" w:cs="Times New Roman"/>
          <w:szCs w:val="26"/>
          <w:lang w:eastAsia="ru-RU"/>
        </w:rPr>
        <w:t>1.</w:t>
      </w:r>
      <w:r w:rsidR="00D27F74">
        <w:rPr>
          <w:rFonts w:eastAsia="Times New Roman" w:cs="Times New Roman"/>
          <w:szCs w:val="26"/>
          <w:lang w:eastAsia="ru-RU"/>
        </w:rPr>
        <w:t>1.7</w:t>
      </w:r>
      <w:r w:rsidRPr="0095569C">
        <w:rPr>
          <w:rFonts w:eastAsia="Times New Roman" w:cs="Times New Roman"/>
          <w:szCs w:val="26"/>
          <w:lang w:eastAsia="ru-RU"/>
        </w:rPr>
        <w:t>.</w:t>
      </w:r>
      <w:r w:rsidRPr="00CC786F">
        <w:rPr>
          <w:rFonts w:eastAsia="Times New Roman" w:cs="Times New Roman"/>
          <w:szCs w:val="26"/>
          <w:lang w:eastAsia="ru-RU"/>
        </w:rPr>
        <w:t xml:space="preserve"> плана работы Контрольно-счётной палаты Калужской области (далее – Палата) на 20</w:t>
      </w:r>
      <w:r w:rsidRPr="0095569C">
        <w:rPr>
          <w:rFonts w:eastAsia="Times New Roman" w:cs="Times New Roman"/>
          <w:szCs w:val="26"/>
          <w:lang w:eastAsia="ru-RU"/>
        </w:rPr>
        <w:t>2</w:t>
      </w:r>
      <w:r w:rsidR="0010438A">
        <w:rPr>
          <w:rFonts w:eastAsia="Times New Roman" w:cs="Times New Roman"/>
          <w:szCs w:val="26"/>
          <w:lang w:eastAsia="ru-RU"/>
        </w:rPr>
        <w:t>1</w:t>
      </w:r>
      <w:r w:rsidRPr="00CC786F">
        <w:rPr>
          <w:rFonts w:eastAsia="Times New Roman" w:cs="Times New Roman"/>
          <w:szCs w:val="26"/>
          <w:lang w:eastAsia="ru-RU"/>
        </w:rPr>
        <w:t xml:space="preserve"> год и распоряжением о проведении контрольного мероприятия от </w:t>
      </w:r>
      <w:r w:rsidR="00D27F74">
        <w:rPr>
          <w:rFonts w:eastAsia="Times New Roman" w:cs="Times New Roman"/>
          <w:szCs w:val="26"/>
          <w:lang w:eastAsia="ru-RU"/>
        </w:rPr>
        <w:t>08.02</w:t>
      </w:r>
      <w:r w:rsidR="00EA59E1" w:rsidRPr="00EA59E1">
        <w:rPr>
          <w:rFonts w:eastAsia="Times New Roman" w:cs="Times New Roman"/>
          <w:szCs w:val="26"/>
          <w:lang w:eastAsia="ru-RU"/>
        </w:rPr>
        <w:t>.202</w:t>
      </w:r>
      <w:r w:rsidR="00D5056E">
        <w:rPr>
          <w:rFonts w:eastAsia="Times New Roman" w:cs="Times New Roman"/>
          <w:szCs w:val="26"/>
          <w:lang w:eastAsia="ru-RU"/>
        </w:rPr>
        <w:t>1</w:t>
      </w:r>
      <w:r w:rsidR="00EA59E1" w:rsidRPr="00EA59E1">
        <w:rPr>
          <w:rFonts w:eastAsia="Times New Roman" w:cs="Times New Roman"/>
          <w:szCs w:val="26"/>
          <w:lang w:eastAsia="ru-RU"/>
        </w:rPr>
        <w:t xml:space="preserve"> № </w:t>
      </w:r>
      <w:r w:rsidR="00D27F74">
        <w:rPr>
          <w:rFonts w:eastAsia="Times New Roman" w:cs="Times New Roman"/>
          <w:szCs w:val="26"/>
          <w:lang w:eastAsia="ru-RU"/>
        </w:rPr>
        <w:t>7</w:t>
      </w:r>
      <w:r w:rsidR="00D5056E">
        <w:rPr>
          <w:rFonts w:eastAsia="Times New Roman" w:cs="Times New Roman"/>
          <w:szCs w:val="26"/>
          <w:lang w:eastAsia="ru-RU"/>
        </w:rPr>
        <w:t>-</w:t>
      </w:r>
      <w:r w:rsidR="00EA59E1" w:rsidRPr="00EA59E1">
        <w:rPr>
          <w:rFonts w:eastAsia="Times New Roman" w:cs="Times New Roman"/>
          <w:szCs w:val="26"/>
          <w:lang w:eastAsia="ru-RU"/>
        </w:rPr>
        <w:t>П.</w:t>
      </w:r>
    </w:p>
    <w:p w:rsidR="00EA59E1" w:rsidRDefault="00EA59E1" w:rsidP="00CC786F">
      <w:pPr>
        <w:rPr>
          <w:rFonts w:eastAsia="Times New Roman" w:cs="Times New Roman"/>
          <w:szCs w:val="26"/>
          <w:lang w:eastAsia="ru-RU"/>
        </w:rPr>
      </w:pPr>
    </w:p>
    <w:p w:rsidR="00E60E9F" w:rsidRPr="008E197B" w:rsidRDefault="00E60E9F" w:rsidP="00E60E9F">
      <w:pPr>
        <w:outlineLvl w:val="0"/>
        <w:rPr>
          <w:szCs w:val="26"/>
        </w:rPr>
      </w:pPr>
      <w:r>
        <w:rPr>
          <w:szCs w:val="26"/>
        </w:rPr>
        <w:t>В ходе контрольного мероприятия установлено следующее</w:t>
      </w:r>
      <w:r w:rsidRPr="006126F6">
        <w:rPr>
          <w:szCs w:val="26"/>
        </w:rPr>
        <w:t>, включая нарушения и недостатки.</w:t>
      </w:r>
      <w:r>
        <w:rPr>
          <w:szCs w:val="26"/>
        </w:rPr>
        <w:t xml:space="preserve"> </w:t>
      </w:r>
    </w:p>
    <w:p w:rsidR="00E60E9F" w:rsidRPr="00E60E9F" w:rsidRDefault="00E60E9F" w:rsidP="00E60E9F">
      <w:pPr>
        <w:autoSpaceDE w:val="0"/>
        <w:autoSpaceDN w:val="0"/>
        <w:adjustRightInd w:val="0"/>
        <w:ind w:firstLine="567"/>
        <w:rPr>
          <w:szCs w:val="26"/>
        </w:rPr>
      </w:pPr>
      <w:r w:rsidRPr="00E60E9F">
        <w:rPr>
          <w:szCs w:val="26"/>
        </w:rPr>
        <w:t>1. Мероприятие «Техническая модернизация агропромышленного комплекса» включено в пункт 4 раздела 5 «Перечень мероприятий подпрограммы «Развитие отраслей агропромышленного комплекса» (в 2019 году – как «Ведомственный проект «Техническая модернизация агропромышленного комплекса») (далее – Основное мероприятие) подпрограммы «Развитие отраслей агропромышленного комплекса» (далее – Подпрограмма) государственной программы Калужской области «Развитие сельского хозяйства и регулирования рынков сельскохозяйственной продукции, сырья и продовольствия в Калужской области», утвержденной постановлением Правительства Калужской области от 31.01.2019 № 48 (далее – Государственная программа). Согласно перечню мероприятий Подпрограммы, Основное мероприятие включает мероприятия, связанные с предоставлением субсидий на техническую и технологическую модернизацию, инновационное развитие.</w:t>
      </w:r>
    </w:p>
    <w:p w:rsidR="00E60E9F" w:rsidRPr="00E60E9F" w:rsidRDefault="00E60E9F" w:rsidP="00E60E9F">
      <w:pPr>
        <w:autoSpaceDE w:val="0"/>
        <w:autoSpaceDN w:val="0"/>
        <w:adjustRightInd w:val="0"/>
        <w:ind w:firstLine="539"/>
        <w:rPr>
          <w:rFonts w:eastAsia="Calibri"/>
          <w:szCs w:val="26"/>
        </w:rPr>
      </w:pPr>
      <w:r w:rsidRPr="00E60E9F">
        <w:rPr>
          <w:rFonts w:eastAsia="Calibri"/>
          <w:szCs w:val="26"/>
        </w:rPr>
        <w:t>Основное мероприятие:</w:t>
      </w:r>
    </w:p>
    <w:p w:rsidR="00E60E9F" w:rsidRPr="00E60E9F" w:rsidRDefault="00E60E9F" w:rsidP="00E60E9F">
      <w:pPr>
        <w:autoSpaceDE w:val="0"/>
        <w:autoSpaceDN w:val="0"/>
        <w:adjustRightInd w:val="0"/>
        <w:ind w:firstLine="539"/>
        <w:rPr>
          <w:rFonts w:eastAsia="Calibri"/>
          <w:szCs w:val="26"/>
        </w:rPr>
      </w:pPr>
      <w:r w:rsidRPr="00E60E9F">
        <w:rPr>
          <w:rFonts w:eastAsia="Calibri"/>
          <w:szCs w:val="26"/>
        </w:rPr>
        <w:t>- направлено на решение задач: стимулирование инвестиционной и инновационной деятельности, модернизация и обновление материально-технической и технологической базы функционирования агропромышленного комплекса;</w:t>
      </w:r>
    </w:p>
    <w:p w:rsidR="00E60E9F" w:rsidRPr="00E60E9F" w:rsidRDefault="00E60E9F" w:rsidP="00E60E9F">
      <w:pPr>
        <w:autoSpaceDE w:val="0"/>
        <w:autoSpaceDN w:val="0"/>
        <w:adjustRightInd w:val="0"/>
        <w:ind w:firstLine="539"/>
        <w:rPr>
          <w:rFonts w:eastAsia="Calibri"/>
          <w:szCs w:val="26"/>
        </w:rPr>
      </w:pPr>
      <w:r w:rsidRPr="00E60E9F">
        <w:rPr>
          <w:rFonts w:eastAsia="Calibri"/>
          <w:szCs w:val="26"/>
        </w:rPr>
        <w:t>- обеспечит создание условий для повышения инновационной активности и расширения масштабов развития сельского хозяйства на инновационной основе, для приобретения высокотехнологичных машин и оборудования;</w:t>
      </w:r>
    </w:p>
    <w:p w:rsidR="00E60E9F" w:rsidRPr="00E60E9F" w:rsidRDefault="00E60E9F" w:rsidP="00E60E9F">
      <w:pPr>
        <w:autoSpaceDE w:val="0"/>
        <w:autoSpaceDN w:val="0"/>
        <w:adjustRightInd w:val="0"/>
        <w:ind w:firstLine="539"/>
        <w:rPr>
          <w:rFonts w:eastAsia="Calibri"/>
          <w:szCs w:val="26"/>
        </w:rPr>
      </w:pPr>
      <w:r w:rsidRPr="00E60E9F">
        <w:rPr>
          <w:rFonts w:eastAsia="Calibri"/>
          <w:szCs w:val="26"/>
        </w:rPr>
        <w:t>- позволит произвести существенное обновление основных производственных средств, внедрить передовые технологии производства, повысить производительность труда и конкурентоспособность сельскохозяйственной продукции.</w:t>
      </w:r>
    </w:p>
    <w:p w:rsidR="00E60E9F" w:rsidRPr="00E60E9F" w:rsidRDefault="00E60E9F" w:rsidP="00E60E9F">
      <w:pPr>
        <w:autoSpaceDE w:val="0"/>
        <w:autoSpaceDN w:val="0"/>
        <w:adjustRightInd w:val="0"/>
        <w:ind w:firstLine="567"/>
        <w:rPr>
          <w:rFonts w:eastAsia="Calibri"/>
          <w:szCs w:val="26"/>
        </w:rPr>
      </w:pPr>
      <w:r w:rsidRPr="00E60E9F">
        <w:rPr>
          <w:rFonts w:eastAsia="Calibri"/>
          <w:szCs w:val="26"/>
        </w:rPr>
        <w:t>Основное мероприятия способствует достижению значений ряда индикаторов (показателей), включая показатели «Введено в эксплуатацию новой сельскохозяйственной техники сельскохозяйственными организациями и КФХ, отвечающей требованиям законодательства об энергосбережении и о повышении энергетической эффективности» и «Доля введенной в эксплуатацию товаропроизводителями новой самоходной сельскохозяйственной техники, отвечающей требованиям законодательства об энергосбережении и о повышении энергетической эффективности, в общем объеме приобретенной новой самоходной сельскохозяйственной техники», которые являются показателями достижения целей и решения задач, а также оценки эффективности реализации Подпрограммы по мероприятию «Техническая модернизация агропромышленного комплекса».</w:t>
      </w:r>
    </w:p>
    <w:p w:rsidR="00E60E9F" w:rsidRPr="00E60E9F" w:rsidRDefault="00E60E9F" w:rsidP="00E60E9F">
      <w:pPr>
        <w:autoSpaceDE w:val="0"/>
        <w:autoSpaceDN w:val="0"/>
        <w:adjustRightInd w:val="0"/>
        <w:ind w:firstLine="567"/>
        <w:rPr>
          <w:rFonts w:eastAsia="Calibri"/>
          <w:szCs w:val="26"/>
        </w:rPr>
      </w:pPr>
    </w:p>
    <w:p w:rsidR="00E60E9F" w:rsidRPr="00E60E9F" w:rsidRDefault="00E60E9F" w:rsidP="00E60E9F">
      <w:pPr>
        <w:autoSpaceDE w:val="0"/>
        <w:autoSpaceDN w:val="0"/>
        <w:adjustRightInd w:val="0"/>
        <w:ind w:firstLine="567"/>
        <w:rPr>
          <w:szCs w:val="28"/>
        </w:rPr>
      </w:pPr>
      <w:r w:rsidRPr="00E60E9F">
        <w:rPr>
          <w:rFonts w:eastAsia="Calibri"/>
          <w:szCs w:val="26"/>
        </w:rPr>
        <w:t xml:space="preserve">2. Согласно </w:t>
      </w:r>
      <w:proofErr w:type="gramStart"/>
      <w:r w:rsidRPr="00E60E9F">
        <w:rPr>
          <w:rFonts w:eastAsia="Calibri"/>
          <w:szCs w:val="26"/>
        </w:rPr>
        <w:t>Закону</w:t>
      </w:r>
      <w:proofErr w:type="gramEnd"/>
      <w:r w:rsidRPr="00E60E9F">
        <w:rPr>
          <w:rFonts w:eastAsia="Calibri"/>
          <w:szCs w:val="26"/>
        </w:rPr>
        <w:t xml:space="preserve"> об исполнении областного бюджета за 2019 год, Министерством в составе расходов на выполнение мероприятия «</w:t>
      </w:r>
      <w:r w:rsidRPr="00E60E9F">
        <w:rPr>
          <w:szCs w:val="26"/>
        </w:rPr>
        <w:t xml:space="preserve">Техническая модернизация агропромышленного комплекса» </w:t>
      </w:r>
      <w:r w:rsidRPr="00E60E9F">
        <w:rPr>
          <w:szCs w:val="28"/>
        </w:rPr>
        <w:t>было направлено 73 937,8 тыс. руб. на взнос в уставный фонд государственного предприятия Калужской области «Калужская МТС» (далее – ГП «Калужская МТС», Предприятие).</w:t>
      </w:r>
      <w:r w:rsidRPr="00E60E9F">
        <w:rPr>
          <w:szCs w:val="26"/>
        </w:rPr>
        <w:t xml:space="preserve"> В Перечне мероприятий Подпрограммы и в других разделах Государственной программы сведения о взносе в уставный фонд </w:t>
      </w:r>
      <w:r w:rsidRPr="00E60E9F">
        <w:rPr>
          <w:szCs w:val="28"/>
        </w:rPr>
        <w:t>ГП «Калужская МТС» отсутствуют, включая характеристику мероприятия и целевые показатели (индикаторы).</w:t>
      </w:r>
    </w:p>
    <w:p w:rsidR="00E60E9F" w:rsidRPr="00E60E9F" w:rsidRDefault="00E60E9F" w:rsidP="00E60E9F">
      <w:pPr>
        <w:autoSpaceDE w:val="0"/>
        <w:autoSpaceDN w:val="0"/>
        <w:adjustRightInd w:val="0"/>
        <w:ind w:firstLine="567"/>
        <w:rPr>
          <w:szCs w:val="28"/>
        </w:rPr>
      </w:pPr>
      <w:r w:rsidRPr="00E60E9F">
        <w:rPr>
          <w:rFonts w:eastAsia="Calibri"/>
          <w:szCs w:val="26"/>
        </w:rPr>
        <w:t xml:space="preserve">Расходы в </w:t>
      </w:r>
      <w:r w:rsidRPr="00E60E9F">
        <w:rPr>
          <w:szCs w:val="28"/>
        </w:rPr>
        <w:t xml:space="preserve">сумме 73 937,8 тыс. руб. на взнос в уставный фонд ГП «Калужская МТС» включены в общие расходы в сумме </w:t>
      </w:r>
      <w:r w:rsidRPr="00E60E9F">
        <w:rPr>
          <w:rFonts w:eastAsia="Calibri"/>
          <w:szCs w:val="26"/>
        </w:rPr>
        <w:t xml:space="preserve">2 925 680,1 тыс. руб. </w:t>
      </w:r>
      <w:r w:rsidRPr="00E60E9F">
        <w:rPr>
          <w:szCs w:val="28"/>
        </w:rPr>
        <w:t>на выполнение Подпрограммы</w:t>
      </w:r>
      <w:r w:rsidRPr="00E60E9F">
        <w:rPr>
          <w:rFonts w:eastAsia="Calibri"/>
          <w:szCs w:val="26"/>
        </w:rPr>
        <w:t>, отраженные в разделе 3 Подпрограммы «Объем финансирования подпрограммы».</w:t>
      </w:r>
    </w:p>
    <w:p w:rsidR="00E60E9F" w:rsidRPr="00E60E9F" w:rsidRDefault="00E60E9F" w:rsidP="00E60E9F">
      <w:pPr>
        <w:autoSpaceDE w:val="0"/>
        <w:autoSpaceDN w:val="0"/>
        <w:adjustRightInd w:val="0"/>
        <w:ind w:firstLine="567"/>
        <w:rPr>
          <w:rFonts w:eastAsia="Calibri"/>
          <w:szCs w:val="26"/>
        </w:rPr>
      </w:pPr>
      <w:r w:rsidRPr="00E60E9F">
        <w:rPr>
          <w:rFonts w:eastAsia="Calibri"/>
          <w:szCs w:val="26"/>
        </w:rPr>
        <w:t xml:space="preserve">В проверяемом периоде министерством сельского хозяйства Калужской области (далее – Министерство) на реализацию Основного мероприятия направлены средства областного бюджета в общей сумме 295 192,8 тыс. руб. (в 2019 году – 167 927,5 тыс. руб., в 2020 году – 127 265,3 тыс. руб.), в том числе сельскохозяйственным товаропроизводителям – 84 435,4 тыс. руб. (28,6 %), ГП «Калужская МТС», оказывающему услуги сельскохозяйственным товаропроизводителям, – 210 757,4 тыс. руб. (71,4 %), при этом 25 % средств перечислены в уставной фонд ГП «Калужская МТС» без включения данных расходов в мероприятия Государственной программы. </w:t>
      </w:r>
    </w:p>
    <w:p w:rsidR="00E60E9F" w:rsidRPr="00E60E9F" w:rsidRDefault="00E60E9F" w:rsidP="00E60E9F">
      <w:pPr>
        <w:ind w:firstLine="567"/>
        <w:rPr>
          <w:szCs w:val="26"/>
        </w:rPr>
      </w:pPr>
    </w:p>
    <w:p w:rsidR="00E60E9F" w:rsidRPr="00E60E9F" w:rsidRDefault="00E60E9F" w:rsidP="00E60E9F">
      <w:pPr>
        <w:ind w:firstLine="567"/>
        <w:rPr>
          <w:szCs w:val="26"/>
        </w:rPr>
      </w:pPr>
      <w:r w:rsidRPr="00E60E9F">
        <w:rPr>
          <w:szCs w:val="26"/>
        </w:rPr>
        <w:t>3. В проверяемом периоде не выполнены следующие показатели, достижению которых способствует Основное мероприятие:</w:t>
      </w:r>
    </w:p>
    <w:p w:rsidR="00E60E9F" w:rsidRPr="00E60E9F" w:rsidRDefault="00E60E9F" w:rsidP="00E60E9F">
      <w:pPr>
        <w:ind w:firstLine="567"/>
        <w:rPr>
          <w:rFonts w:eastAsia="Calibri"/>
          <w:szCs w:val="26"/>
        </w:rPr>
      </w:pPr>
      <w:r w:rsidRPr="00E60E9F">
        <w:rPr>
          <w:bCs/>
          <w:color w:val="000000"/>
          <w:szCs w:val="26"/>
        </w:rPr>
        <w:t>а) за 2019-2020 годы не выполнен показатель «</w:t>
      </w:r>
      <w:r w:rsidRPr="00E60E9F">
        <w:rPr>
          <w:color w:val="000000"/>
          <w:szCs w:val="26"/>
        </w:rPr>
        <w:t xml:space="preserve">Валовый сбор плодов и ягод в сельскохозяйственных организациях, КФХ, включая индивидуальных предпринимателей» (выполнение за 2019 год составило 96,3 </w:t>
      </w:r>
      <w:r w:rsidRPr="00E60E9F">
        <w:rPr>
          <w:rFonts w:eastAsia="Calibri"/>
          <w:szCs w:val="26"/>
        </w:rPr>
        <w:t>%; за 2020 год – 69,3 %);</w:t>
      </w:r>
    </w:p>
    <w:p w:rsidR="00E60E9F" w:rsidRPr="00E60E9F" w:rsidRDefault="00E60E9F" w:rsidP="00E60E9F">
      <w:pPr>
        <w:ind w:firstLine="567"/>
        <w:rPr>
          <w:rFonts w:eastAsia="Calibri"/>
          <w:szCs w:val="26"/>
        </w:rPr>
      </w:pPr>
      <w:r w:rsidRPr="00E60E9F">
        <w:rPr>
          <w:rFonts w:eastAsia="Calibri"/>
          <w:szCs w:val="26"/>
        </w:rPr>
        <w:t>б) в 2020 году не выполнены следующие показатели:</w:t>
      </w:r>
    </w:p>
    <w:p w:rsidR="00E60E9F" w:rsidRPr="00E60E9F" w:rsidRDefault="00E60E9F" w:rsidP="00E60E9F">
      <w:pPr>
        <w:ind w:firstLine="567"/>
        <w:rPr>
          <w:color w:val="000000"/>
          <w:szCs w:val="26"/>
        </w:rPr>
      </w:pPr>
      <w:r w:rsidRPr="00E60E9F">
        <w:rPr>
          <w:rFonts w:eastAsia="Calibri"/>
          <w:szCs w:val="26"/>
        </w:rPr>
        <w:t>- выполнение показателя «</w:t>
      </w:r>
      <w:r w:rsidRPr="00E60E9F">
        <w:rPr>
          <w:color w:val="000000"/>
          <w:szCs w:val="26"/>
        </w:rPr>
        <w:t>Индекс физического объема инвестиций в основной капитал сельского хозяйства по отношению к уровню 2017 года» составило 49,1 %;</w:t>
      </w:r>
    </w:p>
    <w:p w:rsidR="00E60E9F" w:rsidRPr="00E60E9F" w:rsidRDefault="00E60E9F" w:rsidP="00E60E9F">
      <w:pPr>
        <w:ind w:firstLine="567"/>
        <w:rPr>
          <w:rFonts w:eastAsia="Calibri"/>
          <w:szCs w:val="26"/>
        </w:rPr>
      </w:pPr>
      <w:r w:rsidRPr="00E60E9F">
        <w:rPr>
          <w:rFonts w:eastAsia="Calibri"/>
          <w:szCs w:val="26"/>
        </w:rPr>
        <w:t>- выполнение показателя «</w:t>
      </w:r>
      <w:r w:rsidRPr="00E60E9F">
        <w:rPr>
          <w:color w:val="000000"/>
          <w:szCs w:val="26"/>
        </w:rPr>
        <w:t>Валовый сбор картофеля в сельскохозяйственных организациях, КФХ, включая индивидуальных предпринимателей» составило 93,0 %.</w:t>
      </w:r>
    </w:p>
    <w:p w:rsidR="00E60E9F" w:rsidRPr="00E60E9F" w:rsidRDefault="00E60E9F" w:rsidP="00E60E9F">
      <w:pPr>
        <w:autoSpaceDE w:val="0"/>
        <w:autoSpaceDN w:val="0"/>
        <w:adjustRightInd w:val="0"/>
        <w:ind w:firstLine="567"/>
        <w:rPr>
          <w:szCs w:val="26"/>
        </w:rPr>
      </w:pPr>
    </w:p>
    <w:p w:rsidR="00E60E9F" w:rsidRPr="00E60E9F" w:rsidRDefault="00E60E9F" w:rsidP="00E60E9F">
      <w:pPr>
        <w:autoSpaceDE w:val="0"/>
        <w:autoSpaceDN w:val="0"/>
        <w:adjustRightInd w:val="0"/>
        <w:ind w:firstLine="567"/>
        <w:rPr>
          <w:rFonts w:eastAsia="Calibri"/>
          <w:szCs w:val="26"/>
        </w:rPr>
      </w:pPr>
      <w:r w:rsidRPr="00E60E9F">
        <w:rPr>
          <w:szCs w:val="26"/>
        </w:rPr>
        <w:t>4. В</w:t>
      </w:r>
      <w:r w:rsidRPr="00E60E9F">
        <w:rPr>
          <w:rFonts w:eastAsia="Calibri"/>
          <w:szCs w:val="26"/>
        </w:rPr>
        <w:t xml:space="preserve"> Положении о </w:t>
      </w:r>
      <w:r w:rsidRPr="00E60E9F">
        <w:rPr>
          <w:rFonts w:eastAsia="Calibri"/>
          <w:bCs/>
          <w:szCs w:val="26"/>
        </w:rPr>
        <w:t>порядке предоставления из областного бюджета субсидий на техническую и технологическую модернизацию, инновационное развитие, утвержденном</w:t>
      </w:r>
      <w:r w:rsidRPr="00E60E9F">
        <w:rPr>
          <w:rFonts w:eastAsia="Calibri"/>
          <w:szCs w:val="26"/>
        </w:rPr>
        <w:t xml:space="preserve"> постановлением Правительства Калужской области от 18.04.2008 № 168 (с изменениями) (далее – Порядок № 168) перечень движимого имущества (сельскохозяйственной техники, оборудования и автотранспорта), предоставленного в качестве предмета лизинга для обеспечения государственных нужд Калужской области, в части направления расходов на предоставление субсидий на уплату лизинговых платежей по договорам лизинга движимого имущества для ГП КО «Калужская МТС» (п. 2.1.1 Порядка № 168) в отличие от перечня сельскохозяйственной техники, утвержденной приказом Министерства от 17.07.2019 № 232 «О реализации постановления Правительства Калужской области от 18.04.2008 № 168 «Об утверждении Положения о порядке предоставления из областного бюджета субсидий на техническую и технологическую модернизацию, инновационное развитие» (далее – Приказ № 232) для </w:t>
      </w:r>
      <w:proofErr w:type="spellStart"/>
      <w:r w:rsidRPr="00E60E9F">
        <w:rPr>
          <w:rFonts w:eastAsia="Calibri"/>
          <w:szCs w:val="26"/>
        </w:rPr>
        <w:t>сельхозтоваропроизводителей</w:t>
      </w:r>
      <w:proofErr w:type="spellEnd"/>
      <w:r w:rsidRPr="00E60E9F">
        <w:rPr>
          <w:rFonts w:eastAsia="Calibri"/>
          <w:szCs w:val="26"/>
        </w:rPr>
        <w:t xml:space="preserve"> (п. 2.1.2 и п.2.1.3. Порядка № 168), отсутствует. При этом нормативными правовыми актами Российской </w:t>
      </w:r>
      <w:r w:rsidRPr="00E60E9F">
        <w:rPr>
          <w:rFonts w:eastAsia="Calibri"/>
          <w:szCs w:val="26"/>
        </w:rPr>
        <w:lastRenderedPageBreak/>
        <w:t>Федерации и Калужской области не определено общее понятие «сельскохозяйственная техника», для определенных целей устанавливается конкретный перечень оборудования, относимых к сельскохозяйственной технике.</w:t>
      </w:r>
    </w:p>
    <w:p w:rsidR="00E60E9F" w:rsidRPr="00E60E9F" w:rsidRDefault="00E60E9F" w:rsidP="00E60E9F">
      <w:pPr>
        <w:autoSpaceDE w:val="0"/>
        <w:autoSpaceDN w:val="0"/>
        <w:adjustRightInd w:val="0"/>
        <w:ind w:firstLine="539"/>
        <w:rPr>
          <w:szCs w:val="26"/>
        </w:rPr>
      </w:pPr>
    </w:p>
    <w:p w:rsidR="00E60E9F" w:rsidRPr="00E60E9F" w:rsidRDefault="00E60E9F" w:rsidP="00E60E9F">
      <w:pPr>
        <w:autoSpaceDE w:val="0"/>
        <w:autoSpaceDN w:val="0"/>
        <w:adjustRightInd w:val="0"/>
        <w:ind w:firstLine="539"/>
        <w:rPr>
          <w:rFonts w:eastAsia="Calibri"/>
        </w:rPr>
      </w:pPr>
      <w:r w:rsidRPr="00E60E9F">
        <w:rPr>
          <w:szCs w:val="26"/>
        </w:rPr>
        <w:t>5. В Порядке № 168 н</w:t>
      </w:r>
      <w:r w:rsidRPr="00E60E9F">
        <w:rPr>
          <w:rFonts w:eastAsia="Calibri"/>
          <w:szCs w:val="26"/>
        </w:rPr>
        <w:t xml:space="preserve">аправление субсидирования для ГП «Калужская МТС» (уплата лизинговых платежей по договорам лизинга движимого имущества) не в полной мере соответствует показателям, по которым определяется результат предоставления субсидии, и показателям, характеризующим результаты Основного мероприятия (количество единиц сельскохозяйственной техники), а также показателям достижения целей и решения задач (оценки эффективности реализации) Подпрограммы в части Основного мероприятия (ввод в эксплуатацию новой сельскохозяйственной техники, отвечающей требованиям законодательства об энергосбережении). Необходимо отметить, что отсутствие перечня движимого имущества, субсидируемого ГП «Калужская МТС», и </w:t>
      </w:r>
      <w:proofErr w:type="spellStart"/>
      <w:r w:rsidRPr="00E60E9F">
        <w:rPr>
          <w:rFonts w:eastAsia="Calibri"/>
          <w:szCs w:val="26"/>
        </w:rPr>
        <w:t>неопределение</w:t>
      </w:r>
      <w:proofErr w:type="spellEnd"/>
      <w:r w:rsidRPr="00E60E9F">
        <w:rPr>
          <w:rFonts w:eastAsia="Calibri"/>
          <w:szCs w:val="26"/>
        </w:rPr>
        <w:t xml:space="preserve"> понятия «сельскохозяйственная техника» нормативными правовыми актами, может привести к широкому толкованию данного понятия и неоднозначному отнесению к сельскохозяйственной технике различного оборудования.</w:t>
      </w:r>
      <w:r w:rsidRPr="00E60E9F">
        <w:rPr>
          <w:rFonts w:eastAsia="Calibri"/>
        </w:rPr>
        <w:t xml:space="preserve"> </w:t>
      </w:r>
    </w:p>
    <w:p w:rsidR="00E60E9F" w:rsidRPr="00E60E9F" w:rsidRDefault="00E60E9F" w:rsidP="00E60E9F">
      <w:pPr>
        <w:ind w:firstLine="567"/>
        <w:rPr>
          <w:szCs w:val="26"/>
        </w:rPr>
      </w:pPr>
    </w:p>
    <w:p w:rsidR="00E60E9F" w:rsidRPr="00E60E9F" w:rsidRDefault="00E60E9F" w:rsidP="00E60E9F">
      <w:pPr>
        <w:ind w:firstLine="567"/>
        <w:rPr>
          <w:color w:val="000000"/>
          <w:szCs w:val="26"/>
        </w:rPr>
      </w:pPr>
      <w:r w:rsidRPr="00E60E9F">
        <w:rPr>
          <w:szCs w:val="26"/>
        </w:rPr>
        <w:t xml:space="preserve">6. </w:t>
      </w:r>
      <w:r w:rsidRPr="00E60E9F">
        <w:rPr>
          <w:color w:val="000000"/>
          <w:szCs w:val="26"/>
        </w:rPr>
        <w:t>В нарушение пункта 2.2.2 Порядка № 168 ООО «Калужская Нива» были представлены документы на субсидирование первоначального лизингового платежа по сельскохозяйственной технике («Борона тяжелая пружинная БТ-15» в количестве 2 шт.), отсутствующей в приложении № 3 Приказа № 232.</w:t>
      </w:r>
    </w:p>
    <w:p w:rsidR="00E60E9F" w:rsidRPr="00E60E9F" w:rsidRDefault="00E60E9F" w:rsidP="00E60E9F">
      <w:pPr>
        <w:ind w:firstLine="567"/>
        <w:rPr>
          <w:color w:val="000000"/>
          <w:szCs w:val="26"/>
        </w:rPr>
      </w:pPr>
    </w:p>
    <w:p w:rsidR="00E60E9F" w:rsidRPr="00E60E9F" w:rsidRDefault="00E60E9F" w:rsidP="00E60E9F">
      <w:pPr>
        <w:ind w:firstLine="567"/>
        <w:rPr>
          <w:color w:val="000000"/>
          <w:szCs w:val="26"/>
        </w:rPr>
      </w:pPr>
      <w:r w:rsidRPr="00E60E9F">
        <w:rPr>
          <w:color w:val="000000"/>
          <w:szCs w:val="26"/>
        </w:rPr>
        <w:t xml:space="preserve">7. В нарушение условий предоставления субсидий на возмещение части затрат, фактически произведенных получателями в текущем финансовом году, на уплату первоначального взноса по договорам финансовой аренды (лизинга), заключенным в соответствии с условиями постановления Правительства Российской Федерации от 27.12.2012 № 1432 «Об утверждении Правил предоставления субсидий производителям сельскохозяйственной техники», на финансовую аренду (лизинг) сельскохозяйственной техники по перечню, утверждаемому Министерством, установленных </w:t>
      </w:r>
      <w:r w:rsidRPr="00E60E9F">
        <w:rPr>
          <w:rFonts w:eastAsia="Calibri"/>
        </w:rPr>
        <w:t xml:space="preserve">пунктом 2.1.3 Порядка № 168 и </w:t>
      </w:r>
      <w:r w:rsidRPr="00E60E9F">
        <w:rPr>
          <w:color w:val="000000"/>
          <w:szCs w:val="26"/>
        </w:rPr>
        <w:t xml:space="preserve">приложением № 3 к Приказу № 232, Министерством в 2019 году была предоставлена субсидия в сумме 269,5 тыс. руб. на возмещение ООО «Калужская Нива» части фактически произведенных затрат на уплату первоначального взноса по договору финансовой аренды (лизинга) от 10.06.2019 № 2019 на предоставление во владение и пользование двух единиц сельскохозяйственной техники «Бороны тяжелой пружинной БТ-15», отсутствующей в приложении № 3 к Приказу № 232. Расходование Министерством средств в сумме 269,5 тыс. руб. является незаконным использованием средств </w:t>
      </w:r>
      <w:r w:rsidRPr="00E60E9F">
        <w:rPr>
          <w:szCs w:val="26"/>
        </w:rPr>
        <w:t xml:space="preserve">субсидии из </w:t>
      </w:r>
      <w:r w:rsidRPr="00E60E9F">
        <w:rPr>
          <w:color w:val="000000"/>
          <w:szCs w:val="26"/>
        </w:rPr>
        <w:t>областного бюджета.</w:t>
      </w:r>
    </w:p>
    <w:p w:rsidR="00E60E9F" w:rsidRPr="00E60E9F" w:rsidRDefault="00E60E9F" w:rsidP="00E60E9F">
      <w:pPr>
        <w:ind w:firstLine="567"/>
        <w:rPr>
          <w:rFonts w:eastAsia="Calibri"/>
          <w:szCs w:val="26"/>
        </w:rPr>
      </w:pPr>
      <w:r w:rsidRPr="00E60E9F">
        <w:rPr>
          <w:color w:val="000000"/>
          <w:szCs w:val="26"/>
        </w:rPr>
        <w:t>Предоставление субсидии ООО «Калужская Нива» в сумме 269,5 тыс. руб. на уплату первоначального взноса по договору финансовой аренды (лизинга), произведенное Министерством согласно протоколу заседания комиссии по предоставлению субсидий областного бюджета от 25.11.2019, приказу Министерства от 26.11.2019 № 431 и договору от 26.11.2019 № 804, в нарушение</w:t>
      </w:r>
      <w:r w:rsidRPr="00E60E9F">
        <w:rPr>
          <w:rFonts w:eastAsia="Calibri"/>
        </w:rPr>
        <w:t xml:space="preserve"> пункта 2.1.3 Порядка № 168 и</w:t>
      </w:r>
      <w:r w:rsidRPr="00E60E9F">
        <w:rPr>
          <w:color w:val="000000"/>
          <w:szCs w:val="26"/>
        </w:rPr>
        <w:t xml:space="preserve"> приложения № 3 Приказа № 232 содержит признаки административного правонарушения, </w:t>
      </w:r>
      <w:r w:rsidRPr="00E60E9F">
        <w:rPr>
          <w:rFonts w:eastAsia="Calibri"/>
          <w:bCs/>
          <w:szCs w:val="26"/>
        </w:rPr>
        <w:t>ответственность за совершение которого предусмотрена частью 1 статьи 15.15.5 «Нарушение условий предоставления субсидий» Кодекса</w:t>
      </w:r>
      <w:r w:rsidRPr="00E60E9F">
        <w:rPr>
          <w:rFonts w:eastAsia="Calibri"/>
          <w:bCs/>
          <w:color w:val="000000"/>
          <w:szCs w:val="26"/>
        </w:rPr>
        <w:t xml:space="preserve"> Российской Федерации об административных правонарушениях</w:t>
      </w:r>
      <w:r>
        <w:rPr>
          <w:rFonts w:eastAsia="Calibri"/>
          <w:bCs/>
          <w:color w:val="000000"/>
          <w:szCs w:val="26"/>
        </w:rPr>
        <w:t>.</w:t>
      </w:r>
    </w:p>
    <w:p w:rsidR="00E60E9F" w:rsidRPr="00E60E9F" w:rsidRDefault="00E60E9F" w:rsidP="00E60E9F">
      <w:pPr>
        <w:ind w:firstLine="567"/>
        <w:rPr>
          <w:rFonts w:eastAsia="Calibri"/>
          <w:szCs w:val="26"/>
        </w:rPr>
      </w:pPr>
    </w:p>
    <w:p w:rsidR="00E60E9F" w:rsidRPr="00E60E9F" w:rsidRDefault="00E60E9F" w:rsidP="00E60E9F">
      <w:pPr>
        <w:ind w:firstLine="567"/>
        <w:rPr>
          <w:rFonts w:eastAsia="Calibri"/>
          <w:szCs w:val="26"/>
        </w:rPr>
      </w:pPr>
      <w:r w:rsidRPr="00E60E9F">
        <w:rPr>
          <w:rFonts w:eastAsia="Calibri"/>
          <w:szCs w:val="26"/>
        </w:rPr>
        <w:t xml:space="preserve">8. Расходование бюджетных средств в общей сумме 36 948,7 тыс. руб., выделенных ГП «Калужская МТС» на увеличение уставного фонда и использованных на проведение ремонтно-восстановительных работ основных средств, не соответствует задачам основного мероприятия </w:t>
      </w:r>
      <w:r w:rsidRPr="00E60E9F">
        <w:rPr>
          <w:szCs w:val="28"/>
        </w:rPr>
        <w:t>Подпрограммы</w:t>
      </w:r>
      <w:r w:rsidRPr="00E60E9F">
        <w:rPr>
          <w:color w:val="000000"/>
          <w:szCs w:val="26"/>
        </w:rPr>
        <w:t xml:space="preserve">, направленным на достижение результата, связанного со </w:t>
      </w:r>
      <w:r w:rsidRPr="00E60E9F">
        <w:rPr>
          <w:rFonts w:eastAsia="Calibri"/>
          <w:szCs w:val="26"/>
        </w:rPr>
        <w:t xml:space="preserve">стимулированием инвестиционной и инновационной деятельности, модернизацией и обновлением материально-технической и технологической базы функционирования агропромышленного комплекса. </w:t>
      </w:r>
    </w:p>
    <w:p w:rsidR="00E60E9F" w:rsidRPr="00E60E9F" w:rsidRDefault="00E60E9F" w:rsidP="00E60E9F">
      <w:pPr>
        <w:autoSpaceDE w:val="0"/>
        <w:autoSpaceDN w:val="0"/>
        <w:adjustRightInd w:val="0"/>
        <w:ind w:firstLine="567"/>
        <w:rPr>
          <w:rFonts w:eastAsia="Calibri"/>
          <w:szCs w:val="26"/>
        </w:rPr>
      </w:pPr>
      <w:r w:rsidRPr="00E60E9F">
        <w:rPr>
          <w:rFonts w:eastAsia="Calibri"/>
          <w:szCs w:val="26"/>
        </w:rPr>
        <w:t xml:space="preserve">На основании вышеизложенного, в соответствии с нормами статьи 34 Бюджетного кодекса РФ расходование средств областного бюджета в общей сумме 36 948,7 тыс. руб. (15 445,6 тыс. руб. – 2019 год; 21 503,1 тыс. руб. – 2020 год) является неэффективным (нерезультативным) использованием средств областного бюджета, полученных ГП «Калужская МТС» в качестве взноса в уставный фонд Предприятия. </w:t>
      </w:r>
    </w:p>
    <w:p w:rsidR="00CC786F" w:rsidRPr="00E60E9F" w:rsidRDefault="00CC786F" w:rsidP="00CC786F">
      <w:pPr>
        <w:rPr>
          <w:rFonts w:eastAsia="Times New Roman" w:cs="Times New Roman"/>
          <w:szCs w:val="26"/>
          <w:lang w:eastAsia="ru-RU"/>
        </w:rPr>
      </w:pPr>
      <w:r w:rsidRPr="00E60E9F">
        <w:rPr>
          <w:rFonts w:eastAsia="Times New Roman" w:cs="Times New Roman"/>
          <w:bCs/>
          <w:iCs/>
          <w:szCs w:val="26"/>
          <w:lang w:eastAsia="ru-RU"/>
        </w:rPr>
        <w:t>По результатам контрольного мероприятия в целях устранения выявленных нарушений и недостатков направлен</w:t>
      </w:r>
      <w:r w:rsidR="00E60E9F">
        <w:rPr>
          <w:rFonts w:eastAsia="Times New Roman" w:cs="Times New Roman"/>
          <w:bCs/>
          <w:iCs/>
          <w:szCs w:val="26"/>
          <w:lang w:eastAsia="ru-RU"/>
        </w:rPr>
        <w:t>о</w:t>
      </w:r>
      <w:r w:rsidRPr="00E60E9F">
        <w:rPr>
          <w:rFonts w:eastAsia="Times New Roman" w:cs="Times New Roman"/>
          <w:bCs/>
          <w:iCs/>
          <w:szCs w:val="26"/>
          <w:lang w:eastAsia="ru-RU"/>
        </w:rPr>
        <w:t xml:space="preserve"> </w:t>
      </w:r>
      <w:r w:rsidRPr="00E60E9F">
        <w:rPr>
          <w:rFonts w:eastAsia="Calibri" w:cs="Times New Roman"/>
          <w:bCs/>
          <w:iCs/>
          <w:szCs w:val="26"/>
          <w:lang w:eastAsia="ru-RU"/>
        </w:rPr>
        <w:t>представлени</w:t>
      </w:r>
      <w:r w:rsidR="00E60E9F">
        <w:rPr>
          <w:rFonts w:eastAsia="Calibri" w:cs="Times New Roman"/>
          <w:bCs/>
          <w:iCs/>
          <w:szCs w:val="26"/>
          <w:lang w:eastAsia="ru-RU"/>
        </w:rPr>
        <w:t>е</w:t>
      </w:r>
      <w:r w:rsidRPr="00E60E9F">
        <w:rPr>
          <w:rFonts w:eastAsia="Calibri" w:cs="Times New Roman"/>
          <w:bCs/>
          <w:iCs/>
          <w:szCs w:val="26"/>
          <w:lang w:eastAsia="ru-RU"/>
        </w:rPr>
        <w:t xml:space="preserve"> в адрес</w:t>
      </w:r>
      <w:r w:rsidR="004F64E2" w:rsidRPr="00E60E9F">
        <w:rPr>
          <w:rFonts w:eastAsia="Times New Roman" w:cs="Times New Roman"/>
          <w:szCs w:val="26"/>
          <w:lang w:eastAsia="ru-RU"/>
        </w:rPr>
        <w:t xml:space="preserve"> </w:t>
      </w:r>
      <w:r w:rsidR="00E60E9F">
        <w:rPr>
          <w:rFonts w:eastAsia="Times New Roman" w:cs="Times New Roman"/>
          <w:szCs w:val="26"/>
          <w:lang w:eastAsia="ru-RU"/>
        </w:rPr>
        <w:t>министерства сельского хозяйства</w:t>
      </w:r>
      <w:r w:rsidR="00A44B93" w:rsidRPr="00E60E9F">
        <w:rPr>
          <w:rFonts w:eastAsia="Times New Roman" w:cs="Times New Roman"/>
          <w:szCs w:val="26"/>
          <w:lang w:eastAsia="ru-RU"/>
        </w:rPr>
        <w:t xml:space="preserve"> </w:t>
      </w:r>
      <w:r w:rsidR="00E60E9F">
        <w:rPr>
          <w:rFonts w:eastAsia="Times New Roman" w:cs="Times New Roman"/>
          <w:szCs w:val="26"/>
          <w:lang w:eastAsia="ru-RU"/>
        </w:rPr>
        <w:t>Калужской области.</w:t>
      </w:r>
      <w:bookmarkStart w:id="0" w:name="_GoBack"/>
      <w:bookmarkEnd w:id="0"/>
    </w:p>
    <w:sectPr w:rsidR="00CC786F" w:rsidRPr="00E60E9F" w:rsidSect="0095569C">
      <w:footerReference w:type="default" r:id="rId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69C" w:rsidRDefault="0095569C" w:rsidP="0095569C">
      <w:r>
        <w:separator/>
      </w:r>
    </w:p>
  </w:endnote>
  <w:endnote w:type="continuationSeparator" w:id="0">
    <w:p w:rsidR="0095569C" w:rsidRDefault="0095569C" w:rsidP="0095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3897763"/>
      <w:docPartObj>
        <w:docPartGallery w:val="Page Numbers (Bottom of Page)"/>
        <w:docPartUnique/>
      </w:docPartObj>
    </w:sdtPr>
    <w:sdtEndPr/>
    <w:sdtContent>
      <w:p w:rsidR="0095569C" w:rsidRDefault="0095569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E9F">
          <w:rPr>
            <w:noProof/>
          </w:rPr>
          <w:t>4</w:t>
        </w:r>
        <w:r>
          <w:fldChar w:fldCharType="end"/>
        </w:r>
      </w:p>
    </w:sdtContent>
  </w:sdt>
  <w:p w:rsidR="0095569C" w:rsidRDefault="009556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69C" w:rsidRDefault="0095569C" w:rsidP="0095569C">
      <w:r>
        <w:separator/>
      </w:r>
    </w:p>
  </w:footnote>
  <w:footnote w:type="continuationSeparator" w:id="0">
    <w:p w:rsidR="0095569C" w:rsidRDefault="0095569C" w:rsidP="00955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8F"/>
    <w:rsid w:val="0010438A"/>
    <w:rsid w:val="00182F1C"/>
    <w:rsid w:val="00240094"/>
    <w:rsid w:val="002A348F"/>
    <w:rsid w:val="002C44E9"/>
    <w:rsid w:val="004464FA"/>
    <w:rsid w:val="004A3780"/>
    <w:rsid w:val="004E6AD7"/>
    <w:rsid w:val="004F64E2"/>
    <w:rsid w:val="00762B11"/>
    <w:rsid w:val="008A37BA"/>
    <w:rsid w:val="0095569C"/>
    <w:rsid w:val="00996E67"/>
    <w:rsid w:val="00A44B93"/>
    <w:rsid w:val="00AF6EB3"/>
    <w:rsid w:val="00CC786F"/>
    <w:rsid w:val="00D27F74"/>
    <w:rsid w:val="00D5056E"/>
    <w:rsid w:val="00D619F7"/>
    <w:rsid w:val="00E60E9F"/>
    <w:rsid w:val="00EA59E1"/>
    <w:rsid w:val="00E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9EA8"/>
  <w15:chartTrackingRefBased/>
  <w15:docId w15:val="{69BEE088-138D-4DA8-A97D-3F39D419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780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D619F7"/>
    <w:pPr>
      <w:keepNext/>
      <w:keepLines/>
      <w:ind w:firstLine="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9F7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9556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569C"/>
    <w:rPr>
      <w:rFonts w:ascii="Times New Roman" w:hAnsi="Times New Roman"/>
      <w:sz w:val="26"/>
    </w:rPr>
  </w:style>
  <w:style w:type="paragraph" w:styleId="a5">
    <w:name w:val="footer"/>
    <w:basedOn w:val="a"/>
    <w:link w:val="a6"/>
    <w:uiPriority w:val="99"/>
    <w:unhideWhenUsed/>
    <w:rsid w:val="009556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569C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2021-03-29T08:58:00Z</dcterms:created>
  <dcterms:modified xsi:type="dcterms:W3CDTF">2021-03-29T11:20:00Z</dcterms:modified>
</cp:coreProperties>
</file>