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6F" w:rsidRDefault="00CC786F" w:rsidP="0095569C">
      <w:pPr>
        <w:autoSpaceDE w:val="0"/>
        <w:autoSpaceDN w:val="0"/>
        <w:ind w:firstLine="0"/>
        <w:jc w:val="center"/>
        <w:rPr>
          <w:rFonts w:eastAsia="Times New Roman" w:cs="Times New Roman"/>
          <w:szCs w:val="26"/>
          <w:lang w:eastAsia="ru-RU"/>
        </w:rPr>
      </w:pPr>
      <w:r w:rsidRPr="00CC786F">
        <w:rPr>
          <w:rFonts w:eastAsia="Times New Roman" w:cs="Times New Roman"/>
          <w:b/>
          <w:bCs/>
          <w:szCs w:val="26"/>
          <w:lang w:eastAsia="ru-RU"/>
        </w:rPr>
        <w:t>Информация об основных итогах контрольного мероприятия</w:t>
      </w:r>
    </w:p>
    <w:p w:rsidR="00CC786F" w:rsidRPr="00D5056E" w:rsidRDefault="00D5056E" w:rsidP="0095569C">
      <w:pPr>
        <w:autoSpaceDE w:val="0"/>
        <w:autoSpaceDN w:val="0"/>
        <w:ind w:firstLine="0"/>
        <w:jc w:val="center"/>
        <w:rPr>
          <w:rFonts w:eastAsia="Times New Roman" w:cs="Times New Roman"/>
          <w:b/>
          <w:szCs w:val="26"/>
          <w:lang w:eastAsia="ru-RU"/>
        </w:rPr>
      </w:pPr>
      <w:r w:rsidRPr="00D5056E">
        <w:rPr>
          <w:rFonts w:eastAsia="Times New Roman" w:cs="Times New Roman"/>
          <w:b/>
          <w:szCs w:val="26"/>
          <w:lang w:eastAsia="ru-RU"/>
        </w:rPr>
        <w:t>«Проверка законности,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в 2019-2020 годах государственным казенным учреждением Калужской области для детей-сирот и детей, оставшихся без попечения родителей, «</w:t>
      </w:r>
      <w:proofErr w:type="spellStart"/>
      <w:r w:rsidRPr="00D5056E">
        <w:rPr>
          <w:rFonts w:eastAsia="Times New Roman" w:cs="Times New Roman"/>
          <w:b/>
          <w:szCs w:val="26"/>
          <w:lang w:eastAsia="ru-RU"/>
        </w:rPr>
        <w:t>Азаровский</w:t>
      </w:r>
      <w:proofErr w:type="spellEnd"/>
      <w:r w:rsidRPr="00D5056E">
        <w:rPr>
          <w:rFonts w:eastAsia="Times New Roman" w:cs="Times New Roman"/>
          <w:b/>
          <w:szCs w:val="26"/>
          <w:lang w:eastAsia="ru-RU"/>
        </w:rPr>
        <w:t> детский дом имени Попова В.Т.</w:t>
      </w:r>
      <w:r w:rsidR="00EA59E1" w:rsidRPr="00D5056E">
        <w:rPr>
          <w:rFonts w:eastAsia="Times New Roman" w:cs="Times New Roman"/>
          <w:b/>
          <w:szCs w:val="26"/>
          <w:lang w:eastAsia="ru-RU"/>
        </w:rPr>
        <w:t>»</w:t>
      </w:r>
    </w:p>
    <w:p w:rsidR="00CC786F" w:rsidRDefault="0095569C" w:rsidP="0095569C">
      <w:pPr>
        <w:tabs>
          <w:tab w:val="left" w:pos="993"/>
        </w:tabs>
        <w:autoSpaceDE w:val="0"/>
        <w:autoSpaceDN w:val="0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(утверждено Коллегией Контрольно-счетной палаты Калужской области протокол от </w:t>
      </w:r>
      <w:r w:rsidR="00D5056E">
        <w:rPr>
          <w:rFonts w:eastAsia="Times New Roman" w:cs="Times New Roman"/>
          <w:szCs w:val="26"/>
          <w:lang w:eastAsia="ru-RU"/>
        </w:rPr>
        <w:t>19</w:t>
      </w:r>
      <w:r>
        <w:rPr>
          <w:rFonts w:eastAsia="Times New Roman" w:cs="Times New Roman"/>
          <w:szCs w:val="26"/>
          <w:lang w:eastAsia="ru-RU"/>
        </w:rPr>
        <w:t>.</w:t>
      </w:r>
      <w:r w:rsidR="00D5056E">
        <w:rPr>
          <w:rFonts w:eastAsia="Times New Roman" w:cs="Times New Roman"/>
          <w:szCs w:val="26"/>
          <w:lang w:eastAsia="ru-RU"/>
        </w:rPr>
        <w:t>0</w:t>
      </w:r>
      <w:r w:rsidR="00EA59E1">
        <w:rPr>
          <w:rFonts w:eastAsia="Times New Roman" w:cs="Times New Roman"/>
          <w:szCs w:val="26"/>
          <w:lang w:eastAsia="ru-RU"/>
        </w:rPr>
        <w:t>2</w:t>
      </w:r>
      <w:r>
        <w:rPr>
          <w:rFonts w:eastAsia="Times New Roman" w:cs="Times New Roman"/>
          <w:szCs w:val="26"/>
          <w:lang w:eastAsia="ru-RU"/>
        </w:rPr>
        <w:t>.202</w:t>
      </w:r>
      <w:r w:rsidR="00D5056E">
        <w:rPr>
          <w:rFonts w:eastAsia="Times New Roman" w:cs="Times New Roman"/>
          <w:szCs w:val="26"/>
          <w:lang w:eastAsia="ru-RU"/>
        </w:rPr>
        <w:t>1</w:t>
      </w:r>
      <w:r>
        <w:rPr>
          <w:rFonts w:eastAsia="Times New Roman" w:cs="Times New Roman"/>
          <w:szCs w:val="26"/>
          <w:lang w:eastAsia="ru-RU"/>
        </w:rPr>
        <w:t xml:space="preserve"> № </w:t>
      </w:r>
      <w:r w:rsidR="00D5056E">
        <w:rPr>
          <w:rFonts w:eastAsia="Times New Roman" w:cs="Times New Roman"/>
          <w:szCs w:val="26"/>
          <w:lang w:eastAsia="ru-RU"/>
        </w:rPr>
        <w:t>3</w:t>
      </w:r>
      <w:r>
        <w:rPr>
          <w:rFonts w:eastAsia="Times New Roman" w:cs="Times New Roman"/>
          <w:szCs w:val="26"/>
          <w:lang w:eastAsia="ru-RU"/>
        </w:rPr>
        <w:t>)</w:t>
      </w:r>
    </w:p>
    <w:p w:rsidR="00CC786F" w:rsidRPr="00CC786F" w:rsidRDefault="00CC786F" w:rsidP="00CC786F">
      <w:pPr>
        <w:tabs>
          <w:tab w:val="left" w:pos="993"/>
        </w:tabs>
        <w:autoSpaceDE w:val="0"/>
        <w:autoSpaceDN w:val="0"/>
        <w:rPr>
          <w:rFonts w:eastAsia="Times New Roman" w:cs="Times New Roman"/>
          <w:b/>
          <w:szCs w:val="26"/>
          <w:lang w:eastAsia="ru-RU"/>
        </w:rPr>
      </w:pPr>
    </w:p>
    <w:p w:rsidR="00EA59E1" w:rsidRPr="00EA59E1" w:rsidRDefault="00CC786F" w:rsidP="00EA59E1">
      <w:pPr>
        <w:ind w:right="10" w:firstLine="567"/>
        <w:rPr>
          <w:rFonts w:eastAsia="Times New Roman" w:cs="Times New Roman"/>
          <w:b/>
          <w:szCs w:val="26"/>
          <w:lang w:eastAsia="ru-RU"/>
        </w:rPr>
      </w:pPr>
      <w:r w:rsidRPr="00CC786F">
        <w:rPr>
          <w:rFonts w:eastAsia="Times New Roman" w:cs="Times New Roman"/>
          <w:szCs w:val="26"/>
          <w:lang w:eastAsia="ru-RU"/>
        </w:rPr>
        <w:t xml:space="preserve">Контрольное мероприятие проведено в соответствии с пунктом </w:t>
      </w:r>
      <w:r w:rsidRPr="0095569C">
        <w:rPr>
          <w:rFonts w:eastAsia="Times New Roman" w:cs="Times New Roman"/>
          <w:szCs w:val="26"/>
          <w:lang w:eastAsia="ru-RU"/>
        </w:rPr>
        <w:t>1.2.</w:t>
      </w:r>
      <w:r w:rsidR="00D5056E">
        <w:rPr>
          <w:rFonts w:eastAsia="Times New Roman" w:cs="Times New Roman"/>
          <w:szCs w:val="26"/>
          <w:lang w:eastAsia="ru-RU"/>
        </w:rPr>
        <w:t>6</w:t>
      </w:r>
      <w:r w:rsidRPr="0095569C">
        <w:rPr>
          <w:rFonts w:eastAsia="Times New Roman" w:cs="Times New Roman"/>
          <w:szCs w:val="26"/>
          <w:lang w:eastAsia="ru-RU"/>
        </w:rPr>
        <w:t>.</w:t>
      </w:r>
      <w:r w:rsidRPr="00CC786F">
        <w:rPr>
          <w:rFonts w:eastAsia="Times New Roman" w:cs="Times New Roman"/>
          <w:szCs w:val="26"/>
          <w:lang w:eastAsia="ru-RU"/>
        </w:rPr>
        <w:t xml:space="preserve"> плана работы Контрольно-счётной палаты Калужской области (далее – Палата) на 20</w:t>
      </w:r>
      <w:r w:rsidRPr="0095569C">
        <w:rPr>
          <w:rFonts w:eastAsia="Times New Roman" w:cs="Times New Roman"/>
          <w:szCs w:val="26"/>
          <w:lang w:eastAsia="ru-RU"/>
        </w:rPr>
        <w:t>2</w:t>
      </w:r>
      <w:r w:rsidR="0010438A">
        <w:rPr>
          <w:rFonts w:eastAsia="Times New Roman" w:cs="Times New Roman"/>
          <w:szCs w:val="26"/>
          <w:lang w:eastAsia="ru-RU"/>
        </w:rPr>
        <w:t>1</w:t>
      </w:r>
      <w:r w:rsidRPr="00CC786F">
        <w:rPr>
          <w:rFonts w:eastAsia="Times New Roman" w:cs="Times New Roman"/>
          <w:szCs w:val="26"/>
          <w:lang w:eastAsia="ru-RU"/>
        </w:rPr>
        <w:t xml:space="preserve"> год и распоряжением о проведении контрольного мероприятия от </w:t>
      </w:r>
      <w:r w:rsidR="00D5056E">
        <w:rPr>
          <w:rFonts w:eastAsia="Times New Roman" w:cs="Times New Roman"/>
          <w:szCs w:val="26"/>
          <w:lang w:eastAsia="ru-RU"/>
        </w:rPr>
        <w:t>14</w:t>
      </w:r>
      <w:r w:rsidR="00EA59E1" w:rsidRPr="00EA59E1">
        <w:rPr>
          <w:rFonts w:eastAsia="Times New Roman" w:cs="Times New Roman"/>
          <w:szCs w:val="26"/>
          <w:lang w:eastAsia="ru-RU"/>
        </w:rPr>
        <w:t>.</w:t>
      </w:r>
      <w:r w:rsidR="00D5056E">
        <w:rPr>
          <w:rFonts w:eastAsia="Times New Roman" w:cs="Times New Roman"/>
          <w:szCs w:val="26"/>
          <w:lang w:eastAsia="ru-RU"/>
        </w:rPr>
        <w:t>01</w:t>
      </w:r>
      <w:r w:rsidR="00EA59E1" w:rsidRPr="00EA59E1">
        <w:rPr>
          <w:rFonts w:eastAsia="Times New Roman" w:cs="Times New Roman"/>
          <w:szCs w:val="26"/>
          <w:lang w:eastAsia="ru-RU"/>
        </w:rPr>
        <w:t>.202</w:t>
      </w:r>
      <w:r w:rsidR="00D5056E">
        <w:rPr>
          <w:rFonts w:eastAsia="Times New Roman" w:cs="Times New Roman"/>
          <w:szCs w:val="26"/>
          <w:lang w:eastAsia="ru-RU"/>
        </w:rPr>
        <w:t>1</w:t>
      </w:r>
      <w:r w:rsidR="00EA59E1" w:rsidRPr="00EA59E1">
        <w:rPr>
          <w:rFonts w:eastAsia="Times New Roman" w:cs="Times New Roman"/>
          <w:szCs w:val="26"/>
          <w:lang w:eastAsia="ru-RU"/>
        </w:rPr>
        <w:t xml:space="preserve"> № </w:t>
      </w:r>
      <w:r w:rsidR="00D5056E">
        <w:rPr>
          <w:rFonts w:eastAsia="Times New Roman" w:cs="Times New Roman"/>
          <w:szCs w:val="26"/>
          <w:lang w:eastAsia="ru-RU"/>
        </w:rPr>
        <w:t>1-</w:t>
      </w:r>
      <w:r w:rsidR="00EA59E1" w:rsidRPr="00EA59E1">
        <w:rPr>
          <w:rFonts w:eastAsia="Times New Roman" w:cs="Times New Roman"/>
          <w:szCs w:val="26"/>
          <w:lang w:eastAsia="ru-RU"/>
        </w:rPr>
        <w:t>П.</w:t>
      </w:r>
    </w:p>
    <w:p w:rsidR="00EA59E1" w:rsidRDefault="00EA59E1" w:rsidP="00CC786F">
      <w:pPr>
        <w:rPr>
          <w:rFonts w:eastAsia="Times New Roman" w:cs="Times New Roman"/>
          <w:szCs w:val="26"/>
          <w:lang w:eastAsia="ru-RU"/>
        </w:rPr>
      </w:pPr>
    </w:p>
    <w:p w:rsidR="00CC786F" w:rsidRPr="00CC786F" w:rsidRDefault="00CC786F" w:rsidP="00CC786F">
      <w:pPr>
        <w:rPr>
          <w:rFonts w:eastAsia="Times New Roman" w:cs="Times New Roman"/>
          <w:szCs w:val="26"/>
          <w:lang w:eastAsia="ru-RU"/>
        </w:rPr>
      </w:pPr>
      <w:r w:rsidRPr="00CC786F">
        <w:rPr>
          <w:rFonts w:eastAsia="Times New Roman" w:cs="Times New Roman"/>
          <w:szCs w:val="26"/>
          <w:lang w:eastAsia="ru-RU"/>
        </w:rPr>
        <w:t>В ходе контрольного мероприятия установлены следующие нарушения и недостатки.</w:t>
      </w:r>
    </w:p>
    <w:p w:rsidR="00D5056E" w:rsidRPr="00D5056E" w:rsidRDefault="00D5056E" w:rsidP="00D5056E">
      <w:pPr>
        <w:ind w:firstLine="567"/>
        <w:rPr>
          <w:rFonts w:eastAsia="Calibri" w:cs="Times New Roman"/>
          <w:szCs w:val="26"/>
          <w:lang w:eastAsia="ru-RU"/>
        </w:rPr>
      </w:pPr>
      <w:r w:rsidRPr="00D5056E">
        <w:rPr>
          <w:rFonts w:eastAsia="Times New Roman" w:cs="Times New Roman"/>
          <w:szCs w:val="26"/>
          <w:lang w:eastAsia="ru-RU"/>
        </w:rPr>
        <w:t>1. Нецелевое использование средств областного бюджета - о</w:t>
      </w:r>
      <w:r w:rsidRPr="00D5056E">
        <w:rPr>
          <w:rFonts w:eastAsia="Calibri" w:cs="Times New Roman"/>
          <w:szCs w:val="26"/>
          <w:lang w:eastAsia="ru-RU"/>
        </w:rPr>
        <w:t xml:space="preserve">плата </w:t>
      </w:r>
      <w:r w:rsidR="008A37BA" w:rsidRPr="00D5056E">
        <w:rPr>
          <w:rFonts w:eastAsia="Times New Roman" w:cs="Times New Roman"/>
          <w:szCs w:val="26"/>
          <w:lang w:eastAsia="ru-RU"/>
        </w:rPr>
        <w:t>в 2020</w:t>
      </w:r>
      <w:r w:rsidR="008A37BA" w:rsidRPr="00A44B93">
        <w:rPr>
          <w:rFonts w:eastAsia="Times New Roman" w:cs="Times New Roman"/>
          <w:szCs w:val="26"/>
          <w:lang w:eastAsia="ru-RU"/>
        </w:rPr>
        <w:t> </w:t>
      </w:r>
      <w:r w:rsidR="008A37BA" w:rsidRPr="00D5056E">
        <w:rPr>
          <w:rFonts w:eastAsia="Times New Roman" w:cs="Times New Roman"/>
          <w:szCs w:val="26"/>
          <w:lang w:eastAsia="ru-RU"/>
        </w:rPr>
        <w:t xml:space="preserve">году </w:t>
      </w:r>
      <w:r w:rsidRPr="00D5056E">
        <w:rPr>
          <w:rFonts w:eastAsia="Times New Roman" w:cs="Times New Roman"/>
          <w:szCs w:val="26"/>
          <w:lang w:eastAsia="ru-RU"/>
        </w:rPr>
        <w:t>в нарушение статьи 6</w:t>
      </w:r>
      <w:r w:rsidR="00941DE4">
        <w:rPr>
          <w:rFonts w:eastAsia="Times New Roman" w:cs="Times New Roman"/>
          <w:szCs w:val="26"/>
          <w:lang w:eastAsia="ru-RU"/>
        </w:rPr>
        <w:t>95</w:t>
      </w:r>
      <w:r w:rsidRPr="00D5056E">
        <w:rPr>
          <w:rFonts w:eastAsia="Times New Roman" w:cs="Times New Roman"/>
          <w:szCs w:val="26"/>
          <w:lang w:eastAsia="ru-RU"/>
        </w:rPr>
        <w:t xml:space="preserve"> Гражданского кодекса Российской Федерации и пунктов </w:t>
      </w:r>
      <w:r w:rsidR="00941DE4">
        <w:rPr>
          <w:rFonts w:eastAsia="Times New Roman" w:cs="Times New Roman"/>
          <w:szCs w:val="26"/>
          <w:lang w:eastAsia="ru-RU"/>
        </w:rPr>
        <w:t xml:space="preserve">1.3 и </w:t>
      </w:r>
      <w:bookmarkStart w:id="0" w:name="_GoBack"/>
      <w:bookmarkEnd w:id="0"/>
      <w:r w:rsidRPr="00D5056E">
        <w:rPr>
          <w:rFonts w:eastAsia="Times New Roman" w:cs="Times New Roman"/>
          <w:szCs w:val="26"/>
          <w:lang w:eastAsia="ru-RU"/>
        </w:rPr>
        <w:t>3.4 договоров безвозмездного пользования имущества</w:t>
      </w:r>
      <w:r w:rsidRPr="00D5056E">
        <w:rPr>
          <w:rFonts w:eastAsia="Calibri" w:cs="Times New Roman"/>
          <w:szCs w:val="26"/>
          <w:lang w:eastAsia="ru-RU"/>
        </w:rPr>
        <w:t xml:space="preserve">, заключенных Учреждением с </w:t>
      </w:r>
      <w:r w:rsidRPr="00D5056E">
        <w:rPr>
          <w:rFonts w:eastAsia="Times New Roman" w:cs="Times New Roman"/>
          <w:szCs w:val="26"/>
          <w:lang w:eastAsia="ru-RU"/>
        </w:rPr>
        <w:t xml:space="preserve">АНО «Старт в будущее», </w:t>
      </w:r>
      <w:r w:rsidRPr="00D5056E">
        <w:rPr>
          <w:rFonts w:eastAsia="Calibri" w:cs="Times New Roman"/>
          <w:szCs w:val="26"/>
          <w:lang w:eastAsia="ru-RU"/>
        </w:rPr>
        <w:t>за счет средств областного бюджета, выделенных согласно бюджетной сметы на выполнения государственных услуг по государственному заданию,</w:t>
      </w:r>
      <w:r w:rsidRPr="00D5056E">
        <w:rPr>
          <w:rFonts w:eastAsia="Times New Roman" w:cs="Times New Roman"/>
          <w:szCs w:val="26"/>
          <w:lang w:eastAsia="ru-RU"/>
        </w:rPr>
        <w:t xml:space="preserve"> </w:t>
      </w:r>
      <w:r w:rsidRPr="00D5056E">
        <w:rPr>
          <w:rFonts w:eastAsia="Calibri" w:cs="Times New Roman"/>
          <w:szCs w:val="26"/>
          <w:lang w:eastAsia="ru-RU"/>
        </w:rPr>
        <w:t>коммунальных расходов, потребленных пользователями имущества Учреждения, что не соответствуют целям, определенным при выделении средств областного бюджета.</w:t>
      </w:r>
    </w:p>
    <w:p w:rsidR="00D5056E" w:rsidRPr="00D5056E" w:rsidRDefault="00D5056E" w:rsidP="00D5056E">
      <w:pPr>
        <w:ind w:firstLine="567"/>
        <w:rPr>
          <w:rFonts w:eastAsia="Calibri" w:cs="Times New Roman"/>
          <w:szCs w:val="26"/>
          <w:lang w:eastAsia="ru-RU"/>
        </w:rPr>
      </w:pPr>
      <w:r w:rsidRPr="00D5056E">
        <w:rPr>
          <w:rFonts w:eastAsia="Times New Roman" w:cs="Times New Roman"/>
          <w:szCs w:val="26"/>
          <w:lang w:eastAsia="ru-RU"/>
        </w:rPr>
        <w:t xml:space="preserve">Использование бюджетных средств не по целевому назначению казенным учреждением влечет административную ответственность, предусмотренную статьёй 15.14 КоАП РФ. </w:t>
      </w:r>
    </w:p>
    <w:p w:rsidR="00D5056E" w:rsidRPr="00D5056E" w:rsidRDefault="00D5056E" w:rsidP="00D5056E">
      <w:pPr>
        <w:tabs>
          <w:tab w:val="left" w:pos="0"/>
        </w:tabs>
        <w:ind w:firstLine="567"/>
        <w:rPr>
          <w:rFonts w:eastAsia="Times New Roman" w:cs="Times New Roman"/>
          <w:szCs w:val="26"/>
          <w:lang w:eastAsia="ru-RU"/>
        </w:rPr>
      </w:pPr>
      <w:r w:rsidRPr="00D5056E">
        <w:rPr>
          <w:rFonts w:eastAsia="Times New Roman" w:cs="Times New Roman"/>
          <w:szCs w:val="26"/>
          <w:lang w:eastAsia="ru-RU"/>
        </w:rPr>
        <w:t>2. Незаконное использование средств областного бюджета:</w:t>
      </w:r>
    </w:p>
    <w:p w:rsidR="00D5056E" w:rsidRPr="00D5056E" w:rsidRDefault="00D5056E" w:rsidP="00D5056E">
      <w:pPr>
        <w:ind w:firstLine="567"/>
        <w:rPr>
          <w:rFonts w:eastAsia="Times New Roman" w:cs="Times New Roman"/>
          <w:szCs w:val="26"/>
          <w:lang w:eastAsia="ru-RU"/>
        </w:rPr>
      </w:pPr>
      <w:r w:rsidRPr="00D5056E">
        <w:rPr>
          <w:rFonts w:eastAsia="Times New Roman" w:cs="Times New Roman"/>
          <w:szCs w:val="26"/>
          <w:lang w:eastAsia="ru-RU"/>
        </w:rPr>
        <w:t xml:space="preserve">а) </w:t>
      </w:r>
      <w:r w:rsidRPr="00D5056E">
        <w:rPr>
          <w:rFonts w:eastAsia="Calibri" w:cs="Times New Roman"/>
          <w:szCs w:val="26"/>
          <w:lang w:eastAsia="ru-RU"/>
        </w:rPr>
        <w:t xml:space="preserve">в нарушение положений статьи 144 Трудового кодекса РФ, </w:t>
      </w:r>
      <w:r w:rsidRPr="00D5056E">
        <w:rPr>
          <w:rFonts w:eastAsia="Calibri" w:cs="Times New Roman"/>
          <w:bCs/>
          <w:szCs w:val="26"/>
          <w:lang w:eastAsia="ru-RU"/>
        </w:rPr>
        <w:t>Квалификационного справочника должностей руководителей, специалистов и других служащих, утвержденного постановлением Минтруда России от 21.08.1998 № 37</w:t>
      </w:r>
      <w:r w:rsidRPr="00D5056E">
        <w:rPr>
          <w:rFonts w:eastAsia="Times New Roman" w:cs="Times New Roman"/>
          <w:szCs w:val="26"/>
          <w:lang w:eastAsia="ru-RU"/>
        </w:rPr>
        <w:t xml:space="preserve"> осуществлялись выплаты </w:t>
      </w:r>
      <w:proofErr w:type="spellStart"/>
      <w:r w:rsidRPr="00D5056E">
        <w:rPr>
          <w:rFonts w:eastAsia="Times New Roman" w:cs="Times New Roman"/>
          <w:szCs w:val="26"/>
          <w:lang w:eastAsia="ru-RU"/>
        </w:rPr>
        <w:t>документоведу</w:t>
      </w:r>
      <w:proofErr w:type="spellEnd"/>
      <w:r w:rsidRPr="00D5056E">
        <w:rPr>
          <w:rFonts w:eastAsia="Times New Roman" w:cs="Times New Roman"/>
          <w:szCs w:val="26"/>
          <w:lang w:eastAsia="ru-RU"/>
        </w:rPr>
        <w:t xml:space="preserve">, занимавшему данную должность, без соблюдения требований к уровню </w:t>
      </w:r>
      <w:r w:rsidRPr="00D5056E">
        <w:rPr>
          <w:rFonts w:eastAsia="Calibri" w:cs="Times New Roman"/>
          <w:szCs w:val="26"/>
          <w:lang w:eastAsia="ru-RU"/>
        </w:rPr>
        <w:t>квалификации (соответствующего образования).</w:t>
      </w:r>
    </w:p>
    <w:p w:rsidR="00D5056E" w:rsidRPr="00D5056E" w:rsidRDefault="00D5056E" w:rsidP="00D5056E">
      <w:pPr>
        <w:ind w:firstLine="567"/>
        <w:rPr>
          <w:rFonts w:eastAsia="Calibri" w:cs="Times New Roman"/>
          <w:szCs w:val="26"/>
          <w:lang w:eastAsia="ru-RU"/>
        </w:rPr>
      </w:pPr>
      <w:r w:rsidRPr="00D5056E">
        <w:rPr>
          <w:rFonts w:eastAsia="Times New Roman" w:cs="Times New Roman"/>
          <w:szCs w:val="26"/>
          <w:lang w:eastAsia="ru-RU"/>
        </w:rPr>
        <w:t xml:space="preserve">б) </w:t>
      </w:r>
      <w:r w:rsidRPr="00D5056E">
        <w:rPr>
          <w:rFonts w:eastAsia="Calibri" w:cs="Times New Roman"/>
          <w:szCs w:val="26"/>
          <w:lang w:eastAsia="ru-RU"/>
        </w:rPr>
        <w:t xml:space="preserve">в нарушение положений статьи 144 Трудового кодекса РФ, </w:t>
      </w:r>
      <w:r w:rsidRPr="00D5056E">
        <w:rPr>
          <w:rFonts w:eastAsia="Calibri" w:cs="Times New Roman"/>
          <w:bCs/>
          <w:szCs w:val="26"/>
          <w:lang w:eastAsia="ru-RU"/>
        </w:rPr>
        <w:t xml:space="preserve">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D5056E">
        <w:rPr>
          <w:rFonts w:eastAsia="Calibri" w:cs="Times New Roman"/>
          <w:bCs/>
          <w:szCs w:val="26"/>
          <w:lang w:eastAsia="ru-RU"/>
        </w:rPr>
        <w:t>Минздравсоцразвития</w:t>
      </w:r>
      <w:proofErr w:type="spellEnd"/>
      <w:r w:rsidRPr="00D5056E">
        <w:rPr>
          <w:rFonts w:eastAsia="Calibri" w:cs="Times New Roman"/>
          <w:bCs/>
          <w:szCs w:val="26"/>
          <w:lang w:eastAsia="ru-RU"/>
        </w:rPr>
        <w:t xml:space="preserve"> Российской Федерации от 26.08.2010 № 761н осуществлялись выплаты </w:t>
      </w:r>
      <w:r w:rsidRPr="00D5056E">
        <w:rPr>
          <w:rFonts w:eastAsia="Calibri" w:cs="Times New Roman"/>
          <w:szCs w:val="26"/>
        </w:rPr>
        <w:t>младшему воспитателю без соблюдений требований к уровню квалификации (соответствующей профессиональной подготовки</w:t>
      </w:r>
      <w:proofErr w:type="gramStart"/>
      <w:r w:rsidRPr="00D5056E">
        <w:rPr>
          <w:rFonts w:eastAsia="Calibri" w:cs="Times New Roman"/>
          <w:szCs w:val="26"/>
        </w:rPr>
        <w:t>)</w:t>
      </w:r>
      <w:r w:rsidRPr="00D5056E">
        <w:rPr>
          <w:rFonts w:eastAsia="Calibri" w:cs="Times New Roman"/>
          <w:szCs w:val="26"/>
          <w:lang w:eastAsia="ru-RU"/>
        </w:rPr>
        <w:t>..</w:t>
      </w:r>
      <w:proofErr w:type="gramEnd"/>
    </w:p>
    <w:p w:rsidR="00D5056E" w:rsidRPr="00D5056E" w:rsidRDefault="00D5056E" w:rsidP="00D5056E">
      <w:pPr>
        <w:autoSpaceDE w:val="0"/>
        <w:autoSpaceDN w:val="0"/>
        <w:adjustRightInd w:val="0"/>
        <w:ind w:firstLine="567"/>
        <w:rPr>
          <w:rFonts w:eastAsia="Calibri" w:cs="Times New Roman"/>
          <w:szCs w:val="26"/>
          <w:lang w:eastAsia="ru-RU"/>
        </w:rPr>
      </w:pPr>
      <w:r w:rsidRPr="00D5056E">
        <w:rPr>
          <w:rFonts w:eastAsia="Times New Roman" w:cs="Times New Roman"/>
          <w:szCs w:val="26"/>
          <w:lang w:eastAsia="ru-RU"/>
        </w:rPr>
        <w:t xml:space="preserve">в) </w:t>
      </w:r>
      <w:r w:rsidRPr="00D5056E">
        <w:rPr>
          <w:rFonts w:eastAsia="Calibri" w:cs="Times New Roman"/>
          <w:szCs w:val="26"/>
          <w:lang w:eastAsia="ru-RU"/>
        </w:rPr>
        <w:t xml:space="preserve">в нарушение приложения № 2 к </w:t>
      </w:r>
      <w:r w:rsidRPr="00D5056E">
        <w:rPr>
          <w:rFonts w:eastAsia="Calibri" w:cs="Times New Roman"/>
          <w:bCs/>
          <w:szCs w:val="26"/>
          <w:lang w:eastAsia="ru-RU"/>
        </w:rPr>
        <w:t xml:space="preserve">Закону № 593-ОЗ </w:t>
      </w:r>
      <w:r w:rsidRPr="00D5056E">
        <w:rPr>
          <w:rFonts w:eastAsia="Times New Roman" w:cs="Times New Roman"/>
          <w:szCs w:val="26"/>
          <w:lang w:eastAsia="ru-RU"/>
        </w:rPr>
        <w:t>«Об установлении системы оплаты труда работников организаций социального обслуживания, находящихся в ведении Калужской области» (далее – Закон № 593-ОЗ);</w:t>
      </w:r>
      <w:r w:rsidRPr="00D5056E">
        <w:rPr>
          <w:rFonts w:eastAsia="Calibri" w:cs="Times New Roman"/>
          <w:szCs w:val="26"/>
          <w:lang w:eastAsia="ru-RU"/>
        </w:rPr>
        <w:t xml:space="preserve"> </w:t>
      </w:r>
      <w:r w:rsidRPr="00D5056E">
        <w:rPr>
          <w:rFonts w:eastAsia="Calibri" w:cs="Times New Roman"/>
          <w:szCs w:val="20"/>
          <w:lang w:eastAsia="ru-RU"/>
        </w:rPr>
        <w:t>Приказа Министерства здравоохранения и социального развития Российской Федерации № 248 н от 29.05.2008 «Об утверждении профессиональных квалификационных групп общеотраслевых профессий рабочих»</w:t>
      </w:r>
      <w:r w:rsidRPr="00D5056E">
        <w:rPr>
          <w:rFonts w:eastAsia="Calibri" w:cs="Times New Roman"/>
          <w:szCs w:val="26"/>
          <w:lang w:eastAsia="ru-RU"/>
        </w:rPr>
        <w:t xml:space="preserve"> и приказа министерства труда и социальной защиты Калужской области от 27.04.2015 № 585-п – водителям установлен базовый оклад, соответствующий 4 квалификационному уровню профессиональной </w:t>
      </w:r>
      <w:r w:rsidRPr="00D5056E">
        <w:rPr>
          <w:rFonts w:eastAsia="Calibri" w:cs="Times New Roman"/>
          <w:szCs w:val="26"/>
          <w:lang w:eastAsia="ru-RU"/>
        </w:rPr>
        <w:lastRenderedPageBreak/>
        <w:t xml:space="preserve">квалификационной группы «Общеотраслевые профессии рабочих второго уровня» и осуществлены выплаты без соблюдения необходимых для этого условий (наличие </w:t>
      </w:r>
      <w:r w:rsidRPr="00D5056E">
        <w:rPr>
          <w:rFonts w:eastAsia="Calibri" w:cs="Times New Roman"/>
          <w:szCs w:val="20"/>
          <w:lang w:eastAsia="ru-RU"/>
        </w:rPr>
        <w:t xml:space="preserve">перечня высококвалифицированных профессий рабочих, выполняющих особо важные и особо ответственные работы, утвержденного локальным нормативным актом Учреждения; и </w:t>
      </w:r>
      <w:r w:rsidRPr="00D5056E">
        <w:rPr>
          <w:rFonts w:eastAsia="Calibri" w:cs="Times New Roman"/>
          <w:szCs w:val="26"/>
          <w:lang w:eastAsia="ru-RU"/>
        </w:rPr>
        <w:t>решений квалификационной комиссии Учреждения о присвоении 1 класса водителям);</w:t>
      </w:r>
    </w:p>
    <w:p w:rsidR="00D5056E" w:rsidRPr="00D5056E" w:rsidRDefault="00D5056E" w:rsidP="00D5056E">
      <w:pPr>
        <w:ind w:firstLine="567"/>
        <w:rPr>
          <w:rFonts w:eastAsia="Calibri" w:cs="Times New Roman"/>
          <w:szCs w:val="26"/>
          <w:lang w:eastAsia="ru-RU"/>
        </w:rPr>
      </w:pPr>
      <w:r w:rsidRPr="00D5056E">
        <w:rPr>
          <w:rFonts w:eastAsia="Calibri" w:cs="Times New Roman"/>
          <w:szCs w:val="26"/>
          <w:lang w:eastAsia="ru-RU"/>
        </w:rPr>
        <w:t xml:space="preserve">г) </w:t>
      </w:r>
      <w:r w:rsidRPr="00D5056E">
        <w:rPr>
          <w:rFonts w:eastAsia="Times New Roman" w:cs="Times New Roman"/>
          <w:szCs w:val="26"/>
          <w:lang w:eastAsia="ru-RU"/>
        </w:rPr>
        <w:t xml:space="preserve">ряду работников произведена </w:t>
      </w:r>
      <w:r w:rsidRPr="00D5056E">
        <w:rPr>
          <w:rFonts w:eastAsia="Calibri" w:cs="Times New Roman"/>
          <w:szCs w:val="26"/>
          <w:lang w:eastAsia="ru-RU"/>
        </w:rPr>
        <w:t>выплата квартальной премии при наличии дисциплинарного взыскания.</w:t>
      </w:r>
    </w:p>
    <w:p w:rsidR="00D5056E" w:rsidRPr="00D5056E" w:rsidRDefault="00D5056E" w:rsidP="00D5056E">
      <w:pPr>
        <w:ind w:firstLine="567"/>
        <w:rPr>
          <w:rFonts w:eastAsia="Calibri" w:cs="Times New Roman"/>
          <w:szCs w:val="26"/>
          <w:lang w:eastAsia="ru-RU"/>
        </w:rPr>
      </w:pPr>
      <w:r w:rsidRPr="00D5056E">
        <w:rPr>
          <w:rFonts w:eastAsia="Calibri" w:cs="Times New Roman"/>
          <w:szCs w:val="26"/>
          <w:lang w:eastAsia="ru-RU"/>
        </w:rPr>
        <w:t xml:space="preserve">д) </w:t>
      </w:r>
      <w:r w:rsidRPr="00D5056E">
        <w:rPr>
          <w:rFonts w:eastAsia="Times New Roman" w:cs="Times New Roman"/>
          <w:szCs w:val="26"/>
          <w:lang w:eastAsia="ru-RU"/>
        </w:rPr>
        <w:t>в нарушение пункта 2.3.6 раздела 2 приложения №4 Закона 593-ОЗ, пункта 3.13 Положения об оплате труда работников ГКУ «</w:t>
      </w:r>
      <w:proofErr w:type="spellStart"/>
      <w:r w:rsidRPr="00D5056E">
        <w:rPr>
          <w:rFonts w:eastAsia="Times New Roman" w:cs="Times New Roman"/>
          <w:szCs w:val="26"/>
          <w:lang w:eastAsia="ru-RU"/>
        </w:rPr>
        <w:t>Азаровский</w:t>
      </w:r>
      <w:proofErr w:type="spellEnd"/>
      <w:r w:rsidRPr="00D5056E">
        <w:rPr>
          <w:rFonts w:eastAsia="Times New Roman" w:cs="Times New Roman"/>
          <w:szCs w:val="26"/>
          <w:lang w:eastAsia="ru-RU"/>
        </w:rPr>
        <w:t xml:space="preserve"> детский дом имени Попова В.Т» на 2020 год выплачена премия трем работникам Учреждения в размере, превышающий установленный Положением об оплате труда.</w:t>
      </w:r>
    </w:p>
    <w:p w:rsidR="00D5056E" w:rsidRPr="00D5056E" w:rsidRDefault="00D5056E" w:rsidP="00D5056E">
      <w:pPr>
        <w:tabs>
          <w:tab w:val="left" w:pos="0"/>
          <w:tab w:val="left" w:pos="567"/>
          <w:tab w:val="left" w:pos="675"/>
        </w:tabs>
        <w:ind w:firstLine="567"/>
        <w:rPr>
          <w:rFonts w:eastAsia="Times New Roman" w:cs="Times New Roman"/>
          <w:bCs/>
          <w:szCs w:val="26"/>
          <w:lang w:eastAsia="ru-RU"/>
        </w:rPr>
      </w:pPr>
      <w:r w:rsidRPr="00D5056E">
        <w:rPr>
          <w:rFonts w:eastAsia="Times New Roman" w:cs="Times New Roman"/>
          <w:szCs w:val="26"/>
          <w:lang w:eastAsia="ru-RU"/>
        </w:rPr>
        <w:t xml:space="preserve">3. </w:t>
      </w:r>
      <w:r w:rsidRPr="00D5056E">
        <w:rPr>
          <w:rFonts w:eastAsia="Times New Roman" w:cs="Times New Roman"/>
          <w:bCs/>
          <w:szCs w:val="26"/>
          <w:lang w:eastAsia="ru-RU"/>
        </w:rPr>
        <w:t>Неэффективное использование средств областного бюджета</w:t>
      </w:r>
      <w:r w:rsidRPr="00D5056E">
        <w:rPr>
          <w:rFonts w:eastAsia="Times New Roman" w:cs="Times New Roman"/>
          <w:szCs w:val="26"/>
          <w:lang w:eastAsia="ru-RU"/>
        </w:rPr>
        <w:t xml:space="preserve">, связанное </w:t>
      </w:r>
      <w:r w:rsidRPr="00D5056E">
        <w:rPr>
          <w:rFonts w:eastAsia="Times New Roman" w:cs="Times New Roman"/>
          <w:bCs/>
          <w:szCs w:val="26"/>
          <w:lang w:eastAsia="ru-RU"/>
        </w:rPr>
        <w:t xml:space="preserve">с несоблюдением </w:t>
      </w:r>
      <w:r w:rsidRPr="00D5056E">
        <w:rPr>
          <w:rFonts w:eastAsia="Times New Roman" w:cs="Times New Roman"/>
          <w:szCs w:val="26"/>
          <w:lang w:eastAsia="ru-RU"/>
        </w:rPr>
        <w:t>принципа эффективности использования бюджетных средств:</w:t>
      </w:r>
    </w:p>
    <w:p w:rsidR="00D5056E" w:rsidRPr="00D5056E" w:rsidRDefault="00D5056E" w:rsidP="00D5056E">
      <w:pPr>
        <w:ind w:firstLine="567"/>
        <w:rPr>
          <w:rFonts w:eastAsia="Times New Roman" w:cs="Times New Roman"/>
          <w:szCs w:val="26"/>
          <w:lang w:eastAsia="ru-RU"/>
        </w:rPr>
      </w:pPr>
      <w:r w:rsidRPr="00D5056E">
        <w:rPr>
          <w:rFonts w:eastAsia="Times New Roman" w:cs="Times New Roman"/>
          <w:szCs w:val="26"/>
          <w:lang w:eastAsia="ru-RU"/>
        </w:rPr>
        <w:t>- расходы</w:t>
      </w:r>
      <w:r w:rsidR="00A44B93" w:rsidRPr="0010438A">
        <w:rPr>
          <w:rFonts w:eastAsia="Times New Roman" w:cs="Times New Roman"/>
          <w:szCs w:val="26"/>
          <w:lang w:eastAsia="ru-RU"/>
        </w:rPr>
        <w:t xml:space="preserve"> на приобретение бензина</w:t>
      </w:r>
      <w:r w:rsidRPr="00D5056E">
        <w:rPr>
          <w:rFonts w:eastAsia="Times New Roman" w:cs="Times New Roman"/>
          <w:szCs w:val="26"/>
          <w:lang w:eastAsia="ru-RU"/>
        </w:rPr>
        <w:t>, израсходованн</w:t>
      </w:r>
      <w:r w:rsidR="00A44B93" w:rsidRPr="0010438A">
        <w:rPr>
          <w:rFonts w:eastAsia="Times New Roman" w:cs="Times New Roman"/>
          <w:szCs w:val="26"/>
          <w:lang w:eastAsia="ru-RU"/>
        </w:rPr>
        <w:t>ого</w:t>
      </w:r>
      <w:r w:rsidRPr="00D5056E">
        <w:rPr>
          <w:rFonts w:eastAsia="Times New Roman" w:cs="Times New Roman"/>
          <w:szCs w:val="26"/>
          <w:lang w:eastAsia="ru-RU"/>
        </w:rPr>
        <w:t xml:space="preserve"> в 2020 году на эксплуатацию автомобиля LADA-LARGUS RS045L на основании норм расхода топлива, установленных с нарушением пункта 3.3.12 учётной политики Учреждения на 2020 год и пункта 6 </w:t>
      </w:r>
      <w:r w:rsidRPr="00D5056E">
        <w:rPr>
          <w:rFonts w:eastAsia="Calibri" w:cs="Times New Roman"/>
          <w:szCs w:val="26"/>
        </w:rPr>
        <w:t xml:space="preserve">распоряжения Минтранса России от 14.03.2008 № АМ-23-р «О введении в действие методических рекомендаций «Нормы расхода топлив и смазочных материалов на автомобильном транспорте» (далее – Методические рекомендации) </w:t>
      </w:r>
      <w:r w:rsidR="00A44B93" w:rsidRPr="0010438A">
        <w:rPr>
          <w:rFonts w:eastAsia="Calibri" w:cs="Times New Roman"/>
          <w:szCs w:val="26"/>
        </w:rPr>
        <w:t>(</w:t>
      </w:r>
      <w:r w:rsidRPr="00D5056E">
        <w:rPr>
          <w:rFonts w:eastAsia="Calibri" w:cs="Times New Roman"/>
          <w:szCs w:val="26"/>
        </w:rPr>
        <w:t>на основании акта контрольного замера расхода бензина</w:t>
      </w:r>
      <w:r w:rsidR="00A44B93" w:rsidRPr="0010438A">
        <w:rPr>
          <w:rFonts w:eastAsia="Calibri" w:cs="Times New Roman"/>
          <w:szCs w:val="26"/>
        </w:rPr>
        <w:t>)</w:t>
      </w:r>
      <w:r w:rsidRPr="00D5056E">
        <w:rPr>
          <w:rFonts w:eastAsia="Calibri" w:cs="Times New Roman"/>
          <w:szCs w:val="26"/>
        </w:rPr>
        <w:t>;</w:t>
      </w:r>
      <w:r w:rsidRPr="00D5056E">
        <w:rPr>
          <w:rFonts w:eastAsia="Times New Roman" w:cs="Times New Roman"/>
          <w:szCs w:val="26"/>
          <w:lang w:eastAsia="ru-RU"/>
        </w:rPr>
        <w:t xml:space="preserve"> </w:t>
      </w:r>
    </w:p>
    <w:p w:rsidR="00D5056E" w:rsidRPr="00D5056E" w:rsidRDefault="00D5056E" w:rsidP="00D5056E">
      <w:pPr>
        <w:ind w:firstLine="567"/>
        <w:rPr>
          <w:rFonts w:eastAsia="Times New Roman" w:cs="Times New Roman"/>
          <w:szCs w:val="26"/>
          <w:lang w:eastAsia="ru-RU"/>
        </w:rPr>
      </w:pPr>
      <w:r w:rsidRPr="00D5056E">
        <w:rPr>
          <w:rFonts w:eastAsia="Times New Roman" w:cs="Times New Roman"/>
          <w:szCs w:val="26"/>
          <w:lang w:eastAsia="ru-RU"/>
        </w:rPr>
        <w:t>- в нарушение приложения № 1 постановления Правительства Калужской области от 30.01.2006 №22 «Об утверждении норм материального обеспечения детей-сирот, детей, оставшихся без попечения родителей, и лиц из их числа, обучающихся, воспитывающихся и содержащихся в учреждениях, находящихся в ведении органов исполнительной власти Калужской области» в Учреждении были использованы продукты питания сверх установленных норм;</w:t>
      </w:r>
    </w:p>
    <w:p w:rsidR="00D5056E" w:rsidRPr="00D5056E" w:rsidRDefault="00D5056E" w:rsidP="00D5056E">
      <w:pPr>
        <w:ind w:firstLine="567"/>
        <w:rPr>
          <w:rFonts w:eastAsia="Calibri" w:cs="Times New Roman"/>
        </w:rPr>
      </w:pPr>
      <w:r w:rsidRPr="00D5056E">
        <w:rPr>
          <w:rFonts w:eastAsia="Times New Roman" w:cs="Times New Roman"/>
          <w:szCs w:val="26"/>
          <w:lang w:eastAsia="ru-RU"/>
        </w:rPr>
        <w:t xml:space="preserve">- </w:t>
      </w:r>
      <w:r w:rsidRPr="00D5056E">
        <w:rPr>
          <w:rFonts w:eastAsia="Calibri" w:cs="Times New Roman"/>
        </w:rPr>
        <w:t xml:space="preserve">расходы, произведенные </w:t>
      </w:r>
      <w:r w:rsidRPr="00D5056E">
        <w:rPr>
          <w:rFonts w:eastAsia="Calibri" w:cs="Times New Roman"/>
          <w:bCs/>
          <w:szCs w:val="26"/>
        </w:rPr>
        <w:t>на оплату оргтехники, приобретенной по ценам, превышающим рыночные (цены по интернет-предложениям сайтов продавцов аналогичного оборудования).</w:t>
      </w:r>
    </w:p>
    <w:p w:rsidR="00D5056E" w:rsidRPr="00D5056E" w:rsidRDefault="00A44B93" w:rsidP="00D5056E">
      <w:pPr>
        <w:tabs>
          <w:tab w:val="left" w:pos="567"/>
        </w:tabs>
        <w:ind w:firstLine="567"/>
        <w:rPr>
          <w:rFonts w:eastAsia="Times New Roman" w:cs="Times New Roman"/>
          <w:szCs w:val="26"/>
          <w:lang w:eastAsia="ru-RU"/>
        </w:rPr>
      </w:pPr>
      <w:r w:rsidRPr="0010438A">
        <w:rPr>
          <w:rFonts w:eastAsia="Times New Roman" w:cs="Times New Roman"/>
          <w:szCs w:val="26"/>
          <w:lang w:eastAsia="ru-RU"/>
        </w:rPr>
        <w:t>4</w:t>
      </w:r>
      <w:r w:rsidR="00D5056E" w:rsidRPr="00D5056E">
        <w:rPr>
          <w:rFonts w:eastAsia="Times New Roman" w:cs="Times New Roman"/>
          <w:szCs w:val="26"/>
          <w:lang w:eastAsia="ru-RU"/>
        </w:rPr>
        <w:t xml:space="preserve">. </w:t>
      </w:r>
      <w:r w:rsidRPr="0010438A">
        <w:rPr>
          <w:rFonts w:eastAsia="Times New Roman" w:cs="Times New Roman"/>
          <w:szCs w:val="26"/>
          <w:lang w:eastAsia="ru-RU"/>
        </w:rPr>
        <w:t>У</w:t>
      </w:r>
      <w:r w:rsidR="00D5056E" w:rsidRPr="00D5056E">
        <w:rPr>
          <w:rFonts w:eastAsia="Times New Roman" w:cs="Times New Roman"/>
          <w:szCs w:val="26"/>
          <w:lang w:eastAsia="ru-RU"/>
        </w:rPr>
        <w:t>становлены следующие нарушения, не имеющие стоимостной оценки:</w:t>
      </w:r>
    </w:p>
    <w:p w:rsidR="00D5056E" w:rsidRPr="00D5056E" w:rsidRDefault="00A44B93" w:rsidP="00D5056E">
      <w:pPr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eastAsia="Times New Roman" w:cs="Times New Roman"/>
          <w:szCs w:val="26"/>
          <w:lang w:eastAsia="ru-RU"/>
        </w:rPr>
      </w:pPr>
      <w:r w:rsidRPr="0010438A">
        <w:rPr>
          <w:rFonts w:eastAsia="Times New Roman" w:cs="Times New Roman"/>
          <w:szCs w:val="26"/>
          <w:lang w:eastAsia="ru-RU"/>
        </w:rPr>
        <w:t>4</w:t>
      </w:r>
      <w:r w:rsidR="00D5056E" w:rsidRPr="00D5056E">
        <w:rPr>
          <w:rFonts w:eastAsia="Times New Roman" w:cs="Times New Roman"/>
          <w:szCs w:val="26"/>
          <w:lang w:eastAsia="ru-RU"/>
        </w:rPr>
        <w:t>.1. В нарушение постановления Правительства Калужской области от 31.12.2015 № 763 «О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задания» (далее – Постановление № 763) и государственного задания на 2020 год и плановый период 2021 и 2022 годов Учреждением не выполнено государственное задание по государственной услуге «Содействие устройству детей на воспитание в семью», включая показатель, характеризующий качество государственной услуги «Доля детей, переданных в семью на воспитание» и показатель, характеризующий объем государственной услуги «Количество детей, переданных на воспитание в семью». Выполнение данных показателей составило 30,0 % (невыполнение 70,0 %) при установленном в государственном задании допустимом возможном отклонении – 10,0 %.</w:t>
      </w:r>
    </w:p>
    <w:p w:rsidR="00D5056E" w:rsidRPr="00D5056E" w:rsidRDefault="00D5056E" w:rsidP="00D5056E">
      <w:pPr>
        <w:ind w:firstLine="567"/>
        <w:rPr>
          <w:rFonts w:eastAsia="Times New Roman" w:cs="Times New Roman"/>
          <w:szCs w:val="26"/>
          <w:lang w:eastAsia="ru-RU"/>
        </w:rPr>
      </w:pPr>
      <w:r w:rsidRPr="00D5056E">
        <w:rPr>
          <w:rFonts w:eastAsia="Times New Roman" w:cs="Times New Roman"/>
          <w:szCs w:val="26"/>
          <w:lang w:eastAsia="ru-RU"/>
        </w:rPr>
        <w:t xml:space="preserve">Невыполнение государственного задания влечет за собой административную ответственность, предусмотренную статьей 15.15.5-1 Кодекса Российской Федерации об административных правонарушениях. </w:t>
      </w:r>
    </w:p>
    <w:p w:rsidR="00D5056E" w:rsidRPr="00D5056E" w:rsidRDefault="00A44B93" w:rsidP="00D5056E">
      <w:pPr>
        <w:autoSpaceDE w:val="0"/>
        <w:autoSpaceDN w:val="0"/>
        <w:adjustRightInd w:val="0"/>
        <w:ind w:firstLine="567"/>
        <w:rPr>
          <w:rFonts w:eastAsia="Times New Roman" w:cs="Times New Roman"/>
          <w:szCs w:val="26"/>
          <w:lang w:eastAsia="ru-RU"/>
        </w:rPr>
      </w:pPr>
      <w:r w:rsidRPr="0010438A">
        <w:rPr>
          <w:rFonts w:eastAsia="Times New Roman" w:cs="Times New Roman"/>
          <w:szCs w:val="26"/>
          <w:lang w:eastAsia="ru-RU"/>
        </w:rPr>
        <w:lastRenderedPageBreak/>
        <w:t>4</w:t>
      </w:r>
      <w:r w:rsidR="00D5056E" w:rsidRPr="00D5056E">
        <w:rPr>
          <w:rFonts w:eastAsia="Times New Roman" w:cs="Times New Roman"/>
          <w:szCs w:val="26"/>
          <w:lang w:eastAsia="ru-RU"/>
        </w:rPr>
        <w:t xml:space="preserve">.2. В нарушение статьи 8 Трудового кодекса РФ, абзаца второго пункта 2.3.6 раздела 2 приложения №4 Закона № 593-ОЗ, пункта 1.19 Коллективного договора локальный нормативный акт Учреждения, регулирующий порядок и условия оплаты труда работников Учреждения в 2019-2020 годах, не соответствует положениям Правил внутреннего трудового распорядка на 2019-2021 годы в части применения мер поощрения и мер дисциплинарных взысканий к работникам Учреждения. Положение об оплате труда 2020 года не согласовано с выборным органом первичной профсоюзной организации Учреждения. </w:t>
      </w:r>
    </w:p>
    <w:p w:rsidR="00D5056E" w:rsidRPr="00D5056E" w:rsidRDefault="00A44B93" w:rsidP="00D5056E">
      <w:pPr>
        <w:autoSpaceDE w:val="0"/>
        <w:autoSpaceDN w:val="0"/>
        <w:adjustRightInd w:val="0"/>
        <w:ind w:firstLine="567"/>
        <w:rPr>
          <w:rFonts w:ascii="Calibri" w:eastAsia="Calibri" w:hAnsi="Calibri" w:cs="Times New Roman"/>
          <w:sz w:val="22"/>
        </w:rPr>
      </w:pPr>
      <w:r w:rsidRPr="0010438A">
        <w:rPr>
          <w:rFonts w:eastAsia="Times New Roman" w:cs="Times New Roman"/>
          <w:szCs w:val="26"/>
          <w:lang w:eastAsia="ru-RU"/>
        </w:rPr>
        <w:t>4</w:t>
      </w:r>
      <w:r w:rsidR="00D5056E" w:rsidRPr="00D5056E">
        <w:rPr>
          <w:rFonts w:eastAsia="Times New Roman" w:cs="Times New Roman"/>
          <w:szCs w:val="26"/>
          <w:lang w:eastAsia="ru-RU"/>
        </w:rPr>
        <w:t xml:space="preserve">.3. </w:t>
      </w:r>
      <w:r w:rsidR="00D5056E" w:rsidRPr="00D5056E">
        <w:rPr>
          <w:rFonts w:eastAsia="Calibri" w:cs="Times New Roman"/>
          <w:szCs w:val="26"/>
        </w:rPr>
        <w:t>Учётная политика Учреждения на 2019 год,</w:t>
      </w:r>
      <w:r w:rsidR="00D5056E" w:rsidRPr="00D5056E">
        <w:rPr>
          <w:rFonts w:eastAsia="Times New Roman" w:cs="Arial"/>
          <w:szCs w:val="26"/>
          <w:lang w:eastAsia="ru-RU"/>
        </w:rPr>
        <w:t xml:space="preserve"> утвержденная приказом директора Детского дома от 29.12.2018 № 238,</w:t>
      </w:r>
      <w:r w:rsidR="00D5056E" w:rsidRPr="00D5056E">
        <w:rPr>
          <w:rFonts w:eastAsia="Calibri" w:cs="Times New Roman"/>
          <w:szCs w:val="26"/>
        </w:rPr>
        <w:t xml:space="preserve"> в части установления норм расхода ГСМ на модели, марки и модификации автомобильной техники, отсутствующие в распоряжении Минтранса России от 14.03.2008 № АМ-23-р (с изменениями) «О введении в действие методических рекомендаций «Нормы расхода топлив и смазочных материалов на автомобильном транспорте» (далее – Методические рекомендации), не соответствовала требованиям Методических рекомендаций. </w:t>
      </w:r>
    </w:p>
    <w:p w:rsidR="00D5056E" w:rsidRPr="00D5056E" w:rsidRDefault="00A44B93" w:rsidP="00D5056E">
      <w:pPr>
        <w:autoSpaceDE w:val="0"/>
        <w:autoSpaceDN w:val="0"/>
        <w:adjustRightInd w:val="0"/>
        <w:ind w:right="-1" w:firstLine="567"/>
        <w:rPr>
          <w:rFonts w:eastAsia="Calibri" w:cs="Times New Roman"/>
          <w:color w:val="000000"/>
          <w:szCs w:val="26"/>
          <w:lang w:eastAsia="ru-RU"/>
        </w:rPr>
      </w:pPr>
      <w:r w:rsidRPr="0010438A">
        <w:rPr>
          <w:rFonts w:eastAsia="Times New Roman" w:cs="Times New Roman"/>
          <w:szCs w:val="26"/>
          <w:lang w:eastAsia="ru-RU"/>
        </w:rPr>
        <w:t>4</w:t>
      </w:r>
      <w:r w:rsidR="00D5056E" w:rsidRPr="00D5056E">
        <w:rPr>
          <w:rFonts w:eastAsia="Times New Roman" w:cs="Times New Roman"/>
          <w:szCs w:val="26"/>
          <w:lang w:eastAsia="ru-RU"/>
        </w:rPr>
        <w:t xml:space="preserve">.4. </w:t>
      </w:r>
      <w:r w:rsidR="00D5056E" w:rsidRPr="00D5056E">
        <w:rPr>
          <w:rFonts w:eastAsia="Calibri" w:cs="Times New Roman"/>
          <w:color w:val="000000"/>
          <w:szCs w:val="26"/>
          <w:lang w:eastAsia="ru-RU"/>
        </w:rPr>
        <w:t xml:space="preserve">При исполнении договора от 25.11.2019 №190000012937, заключенного с КП КО «БТИ» на проведение инвентаризационных работ, Учреждением были нарушены статьи 309, 314 и 486 Гражданского кодекса РФ и п. 5.3 договора в части несоблюдения сроков оплаты исполнителю работ (выполненные работы следовало оплатить 20.12.2019; фактически оплачено 25.12.2019; просрочка составила 5 календарных дней). </w:t>
      </w:r>
    </w:p>
    <w:p w:rsidR="00D5056E" w:rsidRPr="00D5056E" w:rsidRDefault="00D5056E" w:rsidP="00D5056E">
      <w:pPr>
        <w:autoSpaceDE w:val="0"/>
        <w:autoSpaceDN w:val="0"/>
        <w:adjustRightInd w:val="0"/>
        <w:ind w:right="-1" w:firstLine="567"/>
        <w:rPr>
          <w:rFonts w:eastAsia="Calibri" w:cs="Times New Roman"/>
          <w:color w:val="000000"/>
          <w:szCs w:val="26"/>
          <w:lang w:eastAsia="ru-RU"/>
        </w:rPr>
      </w:pPr>
      <w:r w:rsidRPr="00D5056E">
        <w:rPr>
          <w:rFonts w:eastAsia="Calibri" w:cs="Times New Roman"/>
          <w:color w:val="000000"/>
          <w:szCs w:val="26"/>
          <w:lang w:eastAsia="ru-RU"/>
        </w:rPr>
        <w:t>Несвоевременная оплата выполненных подрядной организации работ может привести к дополнительным расходам на оплату штрафных санкций поставщикам (исполнителям, подрядчикам), а также влечет за собой административную ответственность должностного лица заказчика, предусмотренную частью 1 статьи 7.32.5. КоАП РФ. Срок давности привлечения к административной ответственности, определенный ст. 4.5. КоАП РФ, истек в декабре 2020 года.</w:t>
      </w:r>
    </w:p>
    <w:p w:rsidR="00D5056E" w:rsidRPr="00D5056E" w:rsidRDefault="00A44B93" w:rsidP="00D5056E">
      <w:pPr>
        <w:autoSpaceDE w:val="0"/>
        <w:autoSpaceDN w:val="0"/>
        <w:adjustRightInd w:val="0"/>
        <w:ind w:right="-1" w:firstLine="567"/>
        <w:rPr>
          <w:rFonts w:eastAsia="Calibri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</w:t>
      </w:r>
      <w:r w:rsidR="00D5056E" w:rsidRPr="00D5056E">
        <w:rPr>
          <w:rFonts w:eastAsia="Times New Roman" w:cs="Times New Roman"/>
          <w:szCs w:val="26"/>
          <w:lang w:eastAsia="ru-RU"/>
        </w:rPr>
        <w:t>.5. В нарушение</w:t>
      </w:r>
      <w:r w:rsidR="00D5056E" w:rsidRPr="00D5056E">
        <w:rPr>
          <w:rFonts w:eastAsia="Calibri" w:cs="Times New Roman"/>
          <w:szCs w:val="26"/>
          <w:lang w:eastAsia="ru-RU"/>
        </w:rPr>
        <w:t xml:space="preserve"> </w:t>
      </w:r>
      <w:r w:rsidR="00D5056E" w:rsidRPr="00D5056E">
        <w:rPr>
          <w:rFonts w:eastAsia="Times New Roman" w:cs="Times New Roman"/>
          <w:szCs w:val="26"/>
          <w:lang w:eastAsia="ru-RU"/>
        </w:rPr>
        <w:t>статей 309, 314 Гражданского кодекса Российской Федерации и п. 4.1 контрактных обязательств</w:t>
      </w:r>
      <w:r w:rsidR="00D5056E" w:rsidRPr="00D5056E">
        <w:rPr>
          <w:rFonts w:eastAsia="Calibri" w:cs="Times New Roman"/>
          <w:color w:val="000000"/>
          <w:szCs w:val="26"/>
          <w:lang w:eastAsia="ru-RU"/>
        </w:rPr>
        <w:t xml:space="preserve"> подрядной организацией – ООО «</w:t>
      </w:r>
      <w:proofErr w:type="spellStart"/>
      <w:r w:rsidR="00D5056E" w:rsidRPr="00D5056E">
        <w:rPr>
          <w:rFonts w:eastAsia="Calibri" w:cs="Times New Roman"/>
          <w:color w:val="000000"/>
          <w:szCs w:val="26"/>
          <w:lang w:eastAsia="ru-RU"/>
        </w:rPr>
        <w:t>Ремторгстрой</w:t>
      </w:r>
      <w:proofErr w:type="spellEnd"/>
      <w:r w:rsidR="00D5056E" w:rsidRPr="00D5056E">
        <w:rPr>
          <w:rFonts w:eastAsia="Calibri" w:cs="Times New Roman"/>
          <w:color w:val="000000"/>
          <w:szCs w:val="26"/>
          <w:lang w:eastAsia="ru-RU"/>
        </w:rPr>
        <w:t>» – не были соблюдены сроки выполнения работ по контракту от 15.04.2020 № 0137200001220000967, заключенному с Учреждением на подготовку систем отопления к отопительному сезону 2020-2021 годов на сумму 54,6 тыс. руб.; просрочка составила 47 календарных дней (следовало выполнить работу 30.06.2020; фактически работа исполнена 17.08.2020). В связи с просрочкой исполнения обязательств и согласно условиям контракта, Учреждением была начислена и предъявлена к оплате ООО «</w:t>
      </w:r>
      <w:proofErr w:type="spellStart"/>
      <w:r w:rsidR="00D5056E" w:rsidRPr="00D5056E">
        <w:rPr>
          <w:rFonts w:eastAsia="Calibri" w:cs="Times New Roman"/>
          <w:color w:val="000000"/>
          <w:szCs w:val="26"/>
          <w:lang w:eastAsia="ru-RU"/>
        </w:rPr>
        <w:t>Ремторгстрой</w:t>
      </w:r>
      <w:proofErr w:type="spellEnd"/>
      <w:r w:rsidR="00D5056E" w:rsidRPr="00D5056E">
        <w:rPr>
          <w:rFonts w:eastAsia="Calibri" w:cs="Times New Roman"/>
          <w:color w:val="000000"/>
          <w:szCs w:val="26"/>
          <w:lang w:eastAsia="ru-RU"/>
        </w:rPr>
        <w:t>» пеня в сумме 363,78 руб. (требование об уплате неустойки (штрафа, пени) от 19.08.2020 № 788). Указанные средства были перечислены подрядной организацией Учреждению в полном объеме и своевременно (п/п от 20.08.2020 № 18).</w:t>
      </w:r>
    </w:p>
    <w:p w:rsidR="00D5056E" w:rsidRPr="00D5056E" w:rsidRDefault="00A44B93" w:rsidP="00D5056E">
      <w:pPr>
        <w:overflowPunct w:val="0"/>
        <w:autoSpaceDE w:val="0"/>
        <w:autoSpaceDN w:val="0"/>
        <w:adjustRightInd w:val="0"/>
        <w:ind w:firstLine="567"/>
        <w:textAlignment w:val="baseline"/>
        <w:rPr>
          <w:rFonts w:eastAsia="Calibri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</w:t>
      </w:r>
      <w:r w:rsidR="00D5056E" w:rsidRPr="00D5056E">
        <w:rPr>
          <w:rFonts w:eastAsia="Times New Roman" w:cs="Times New Roman"/>
          <w:szCs w:val="26"/>
          <w:lang w:eastAsia="ru-RU"/>
        </w:rPr>
        <w:t xml:space="preserve">. В ходе контрольного мероприятия сделан вывод, что установленный порядок расчета показателя </w:t>
      </w:r>
      <w:r w:rsidR="00D5056E" w:rsidRPr="00D5056E">
        <w:rPr>
          <w:rFonts w:eastAsia="Calibri" w:cs="Times New Roman"/>
          <w:szCs w:val="26"/>
        </w:rPr>
        <w:t xml:space="preserve">«Число находящихся на содержании детей-сирот и детей, оставшихся без попечения родителей» по </w:t>
      </w:r>
      <w:r w:rsidR="00D5056E" w:rsidRPr="00D5056E">
        <w:rPr>
          <w:rFonts w:eastAsia="Times New Roman" w:cs="Times New Roman"/>
          <w:szCs w:val="26"/>
          <w:lang w:eastAsia="ru-RU"/>
        </w:rPr>
        <w:t xml:space="preserve">государственным услугам </w:t>
      </w:r>
      <w:r w:rsidR="00D5056E" w:rsidRPr="00D5056E">
        <w:rPr>
          <w:rFonts w:eastAsia="Calibri" w:cs="Times New Roman"/>
          <w:szCs w:val="26"/>
        </w:rPr>
        <w:t>«Защита прав и законных интересов детей-сирот и детей, оставшихся без попечения родителей», «</w:t>
      </w:r>
      <w:r w:rsidR="00D5056E" w:rsidRPr="00D5056E">
        <w:rPr>
          <w:rFonts w:eastAsia="Times New Roman" w:cs="Times New Roman"/>
          <w:szCs w:val="26"/>
          <w:lang w:eastAsia="ru-RU"/>
        </w:rPr>
        <w:t xml:space="preserve">Содержание и воспитание детей-сирот и </w:t>
      </w:r>
      <w:r w:rsidR="00D5056E" w:rsidRPr="00D5056E">
        <w:rPr>
          <w:rFonts w:eastAsia="Calibri" w:cs="Times New Roman"/>
          <w:bCs/>
          <w:szCs w:val="26"/>
        </w:rPr>
        <w:t>детей, оставшихся без попечения родителей» и «Психолого-медико-педагогической реабилитации детей»</w:t>
      </w:r>
      <w:r w:rsidR="00D5056E" w:rsidRPr="00D5056E">
        <w:rPr>
          <w:rFonts w:eastAsia="Times New Roman" w:cs="Times New Roman"/>
          <w:szCs w:val="26"/>
          <w:lang w:eastAsia="ru-RU"/>
        </w:rPr>
        <w:t xml:space="preserve"> не является корректным при расчете финансового обеспечения выполнения государственного задания, поскольку учитывает пребывание воспитанников в Учреждении в течение как всего отчетного года, так и небольшого периода (например, только 4 квартала). </w:t>
      </w:r>
    </w:p>
    <w:p w:rsidR="00CC786F" w:rsidRPr="00CC786F" w:rsidRDefault="00CC786F" w:rsidP="00CC786F">
      <w:pPr>
        <w:rPr>
          <w:rFonts w:eastAsia="Times New Roman" w:cs="Times New Roman"/>
          <w:szCs w:val="26"/>
          <w:lang w:eastAsia="ru-RU"/>
        </w:rPr>
      </w:pPr>
      <w:r w:rsidRPr="00CC786F">
        <w:rPr>
          <w:rFonts w:eastAsia="Times New Roman" w:cs="Times New Roman"/>
          <w:bCs/>
          <w:iCs/>
          <w:szCs w:val="26"/>
          <w:lang w:eastAsia="ru-RU"/>
        </w:rPr>
        <w:lastRenderedPageBreak/>
        <w:t>По результатам контрольного мероприятия в целях устранения выявленных нарушений и недостатков направлен</w:t>
      </w:r>
      <w:r>
        <w:rPr>
          <w:rFonts w:eastAsia="Times New Roman" w:cs="Times New Roman"/>
          <w:bCs/>
          <w:iCs/>
          <w:szCs w:val="26"/>
          <w:lang w:eastAsia="ru-RU"/>
        </w:rPr>
        <w:t>ы</w:t>
      </w:r>
      <w:r w:rsidRPr="00CC786F">
        <w:rPr>
          <w:rFonts w:eastAsia="Times New Roman" w:cs="Times New Roman"/>
          <w:bCs/>
          <w:iCs/>
          <w:szCs w:val="26"/>
          <w:lang w:eastAsia="ru-RU"/>
        </w:rPr>
        <w:t xml:space="preserve"> </w:t>
      </w:r>
      <w:r w:rsidRPr="00CC786F">
        <w:rPr>
          <w:rFonts w:eastAsia="Calibri" w:cs="Times New Roman"/>
          <w:bCs/>
          <w:iCs/>
          <w:szCs w:val="26"/>
          <w:lang w:eastAsia="ru-RU"/>
        </w:rPr>
        <w:t>представлени</w:t>
      </w:r>
      <w:r>
        <w:rPr>
          <w:rFonts w:eastAsia="Calibri" w:cs="Times New Roman"/>
          <w:bCs/>
          <w:iCs/>
          <w:szCs w:val="26"/>
          <w:lang w:eastAsia="ru-RU"/>
        </w:rPr>
        <w:t>я</w:t>
      </w:r>
      <w:r w:rsidRPr="00CC786F">
        <w:rPr>
          <w:rFonts w:eastAsia="Calibri" w:cs="Times New Roman"/>
          <w:bCs/>
          <w:iCs/>
          <w:szCs w:val="26"/>
          <w:lang w:eastAsia="ru-RU"/>
        </w:rPr>
        <w:t xml:space="preserve"> в адрес</w:t>
      </w:r>
      <w:r w:rsidR="004F64E2" w:rsidRPr="004F64E2">
        <w:rPr>
          <w:rFonts w:eastAsia="Times New Roman" w:cs="Times New Roman"/>
          <w:szCs w:val="26"/>
          <w:lang w:eastAsia="ru-RU"/>
        </w:rPr>
        <w:t xml:space="preserve"> государственно</w:t>
      </w:r>
      <w:r w:rsidR="004F64E2">
        <w:rPr>
          <w:rFonts w:eastAsia="Times New Roman" w:cs="Times New Roman"/>
          <w:szCs w:val="26"/>
          <w:lang w:eastAsia="ru-RU"/>
        </w:rPr>
        <w:t>го</w:t>
      </w:r>
      <w:r w:rsidR="004F64E2" w:rsidRPr="004F64E2">
        <w:rPr>
          <w:rFonts w:eastAsia="Times New Roman" w:cs="Times New Roman"/>
          <w:szCs w:val="26"/>
          <w:lang w:eastAsia="ru-RU"/>
        </w:rPr>
        <w:t xml:space="preserve"> </w:t>
      </w:r>
      <w:r w:rsidR="00A44B93">
        <w:rPr>
          <w:rFonts w:eastAsia="Times New Roman" w:cs="Times New Roman"/>
          <w:szCs w:val="26"/>
          <w:lang w:eastAsia="ru-RU"/>
        </w:rPr>
        <w:t xml:space="preserve">бюджетного учреждения </w:t>
      </w:r>
      <w:r w:rsidR="004F64E2" w:rsidRPr="004F64E2">
        <w:rPr>
          <w:rFonts w:eastAsia="Times New Roman" w:cs="Times New Roman"/>
          <w:szCs w:val="26"/>
          <w:lang w:eastAsia="ru-RU"/>
        </w:rPr>
        <w:t>Калужской области «</w:t>
      </w:r>
      <w:r w:rsidR="00A44B93">
        <w:rPr>
          <w:rFonts w:eastAsia="Times New Roman" w:cs="Times New Roman"/>
          <w:szCs w:val="26"/>
          <w:lang w:eastAsia="ru-RU"/>
        </w:rPr>
        <w:t xml:space="preserve">Центр содействия семейному воспитанию имени Попова В.Т.» </w:t>
      </w:r>
      <w:r w:rsidR="0010438A" w:rsidRPr="0010438A">
        <w:rPr>
          <w:rFonts w:eastAsia="Times New Roman" w:cs="Times New Roman"/>
          <w:szCs w:val="26"/>
          <w:lang w:eastAsia="ru-RU"/>
        </w:rPr>
        <w:t xml:space="preserve">(создано </w:t>
      </w:r>
      <w:r w:rsidR="0010438A" w:rsidRPr="0010438A">
        <w:rPr>
          <w:rFonts w:eastAsia="Calibri" w:cs="Times New Roman"/>
          <w:szCs w:val="26"/>
          <w:shd w:val="clear" w:color="auto" w:fill="FFFFFF"/>
        </w:rPr>
        <w:t>путем изменения типа государственного казенного учреждения Калужской области для детей-сирот и детей, оставшихся без попечения родителей, «</w:t>
      </w:r>
      <w:proofErr w:type="spellStart"/>
      <w:r w:rsidR="0010438A" w:rsidRPr="0010438A">
        <w:rPr>
          <w:rFonts w:eastAsia="Calibri" w:cs="Times New Roman"/>
          <w:szCs w:val="26"/>
          <w:shd w:val="clear" w:color="auto" w:fill="FFFFFF"/>
        </w:rPr>
        <w:t>Азаровский</w:t>
      </w:r>
      <w:proofErr w:type="spellEnd"/>
      <w:r w:rsidR="0010438A" w:rsidRPr="0010438A">
        <w:rPr>
          <w:rFonts w:eastAsia="Calibri" w:cs="Times New Roman"/>
          <w:szCs w:val="26"/>
          <w:shd w:val="clear" w:color="auto" w:fill="FFFFFF"/>
        </w:rPr>
        <w:t xml:space="preserve"> детский дом имени Попова В.Т.»</w:t>
      </w:r>
      <w:r w:rsidR="0010438A">
        <w:rPr>
          <w:rFonts w:eastAsia="Calibri" w:cs="Times New Roman"/>
          <w:b/>
          <w:szCs w:val="26"/>
          <w:shd w:val="clear" w:color="auto" w:fill="FFFFFF"/>
        </w:rPr>
        <w:t xml:space="preserve">) </w:t>
      </w:r>
      <w:r w:rsidR="004F64E2" w:rsidRPr="004F64E2">
        <w:rPr>
          <w:rFonts w:eastAsia="Times New Roman" w:cs="Times New Roman"/>
          <w:szCs w:val="26"/>
          <w:lang w:eastAsia="ru-RU"/>
        </w:rPr>
        <w:t xml:space="preserve">и </w:t>
      </w:r>
      <w:r w:rsidR="00A44B93">
        <w:rPr>
          <w:rFonts w:eastAsia="Times New Roman" w:cs="Times New Roman"/>
          <w:szCs w:val="26"/>
          <w:lang w:eastAsia="ru-RU"/>
        </w:rPr>
        <w:t xml:space="preserve">министерства труда и социальной защиты </w:t>
      </w:r>
      <w:r w:rsidR="004F64E2" w:rsidRPr="004F64E2">
        <w:rPr>
          <w:rFonts w:eastAsia="Times New Roman" w:cs="Times New Roman"/>
          <w:szCs w:val="26"/>
          <w:lang w:eastAsia="ru-RU"/>
        </w:rPr>
        <w:t>Калужской области</w:t>
      </w:r>
      <w:r w:rsidR="00762B11">
        <w:rPr>
          <w:rFonts w:eastAsia="Times New Roman" w:cs="Times New Roman"/>
          <w:szCs w:val="26"/>
          <w:lang w:eastAsia="ru-RU"/>
        </w:rPr>
        <w:t>.</w:t>
      </w:r>
    </w:p>
    <w:sectPr w:rsidR="00CC786F" w:rsidRPr="00CC786F" w:rsidSect="0095569C">
      <w:foot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9C" w:rsidRDefault="0095569C" w:rsidP="0095569C">
      <w:r>
        <w:separator/>
      </w:r>
    </w:p>
  </w:endnote>
  <w:endnote w:type="continuationSeparator" w:id="0">
    <w:p w:rsidR="0095569C" w:rsidRDefault="0095569C" w:rsidP="0095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897763"/>
      <w:docPartObj>
        <w:docPartGallery w:val="Page Numbers (Bottom of Page)"/>
        <w:docPartUnique/>
      </w:docPartObj>
    </w:sdtPr>
    <w:sdtEndPr/>
    <w:sdtContent>
      <w:p w:rsidR="0095569C" w:rsidRDefault="009556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DE4">
          <w:rPr>
            <w:noProof/>
          </w:rPr>
          <w:t>4</w:t>
        </w:r>
        <w:r>
          <w:fldChar w:fldCharType="end"/>
        </w:r>
      </w:p>
    </w:sdtContent>
  </w:sdt>
  <w:p w:rsidR="0095569C" w:rsidRDefault="009556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9C" w:rsidRDefault="0095569C" w:rsidP="0095569C">
      <w:r>
        <w:separator/>
      </w:r>
    </w:p>
  </w:footnote>
  <w:footnote w:type="continuationSeparator" w:id="0">
    <w:p w:rsidR="0095569C" w:rsidRDefault="0095569C" w:rsidP="00955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8F"/>
    <w:rsid w:val="0010438A"/>
    <w:rsid w:val="002A348F"/>
    <w:rsid w:val="004464FA"/>
    <w:rsid w:val="004A3780"/>
    <w:rsid w:val="004F64E2"/>
    <w:rsid w:val="00762B11"/>
    <w:rsid w:val="008A37BA"/>
    <w:rsid w:val="00941DE4"/>
    <w:rsid w:val="0095569C"/>
    <w:rsid w:val="00996E67"/>
    <w:rsid w:val="00A44B93"/>
    <w:rsid w:val="00CC786F"/>
    <w:rsid w:val="00D5056E"/>
    <w:rsid w:val="00D619F7"/>
    <w:rsid w:val="00EA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EE088-138D-4DA8-A97D-3F39D419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80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D619F7"/>
    <w:pPr>
      <w:keepNext/>
      <w:keepLines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7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9556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569C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9556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569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2020-04-10T10:31:00Z</dcterms:created>
  <dcterms:modified xsi:type="dcterms:W3CDTF">2021-02-25T04:34:00Z</dcterms:modified>
</cp:coreProperties>
</file>