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6F" w:rsidRDefault="00CC786F" w:rsidP="0095569C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CC786F" w:rsidRPr="00EA59E1" w:rsidRDefault="00EA59E1" w:rsidP="0095569C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EA59E1">
        <w:rPr>
          <w:rFonts w:eastAsia="Times New Roman" w:cs="Times New Roman"/>
          <w:b/>
          <w:szCs w:val="26"/>
          <w:lang w:eastAsia="ru-RU"/>
        </w:rPr>
        <w:t>«</w:t>
      </w:r>
      <w:r w:rsidRPr="00EA59E1">
        <w:rPr>
          <w:rFonts w:eastAsia="Calibri" w:cs="Times New Roman"/>
          <w:b/>
          <w:szCs w:val="26"/>
        </w:rPr>
        <w:t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 годах государственным казенным учреждением Калужской области «Пожарно-спасательная служба Калужской области</w:t>
      </w:r>
      <w:r w:rsidRPr="00EA59E1">
        <w:rPr>
          <w:rFonts w:eastAsia="Times New Roman" w:cs="Times New Roman"/>
          <w:b/>
          <w:szCs w:val="26"/>
          <w:lang w:eastAsia="ru-RU"/>
        </w:rPr>
        <w:t>»</w:t>
      </w:r>
    </w:p>
    <w:p w:rsidR="00CC786F" w:rsidRDefault="00CC786F" w:rsidP="00CC786F">
      <w:pPr>
        <w:tabs>
          <w:tab w:val="left" w:pos="993"/>
        </w:tabs>
        <w:autoSpaceDE w:val="0"/>
        <w:autoSpaceDN w:val="0"/>
        <w:rPr>
          <w:rFonts w:eastAsia="Times New Roman" w:cs="Times New Roman"/>
          <w:szCs w:val="26"/>
          <w:lang w:eastAsia="ru-RU"/>
        </w:rPr>
      </w:pPr>
    </w:p>
    <w:p w:rsidR="00CC786F" w:rsidRDefault="0095569C" w:rsidP="0095569C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(утверждено Коллегией Контрольно-счетной палаты Калужской области протокол от </w:t>
      </w:r>
      <w:r w:rsidR="00EA59E1">
        <w:rPr>
          <w:rFonts w:eastAsia="Times New Roman" w:cs="Times New Roman"/>
          <w:szCs w:val="26"/>
          <w:lang w:eastAsia="ru-RU"/>
        </w:rPr>
        <w:t>04</w:t>
      </w:r>
      <w:r>
        <w:rPr>
          <w:rFonts w:eastAsia="Times New Roman" w:cs="Times New Roman"/>
          <w:szCs w:val="26"/>
          <w:lang w:eastAsia="ru-RU"/>
        </w:rPr>
        <w:t>.</w:t>
      </w:r>
      <w:r w:rsidR="00EA59E1">
        <w:rPr>
          <w:rFonts w:eastAsia="Times New Roman" w:cs="Times New Roman"/>
          <w:szCs w:val="26"/>
          <w:lang w:eastAsia="ru-RU"/>
        </w:rPr>
        <w:t>12</w:t>
      </w:r>
      <w:r>
        <w:rPr>
          <w:rFonts w:eastAsia="Times New Roman" w:cs="Times New Roman"/>
          <w:szCs w:val="26"/>
          <w:lang w:eastAsia="ru-RU"/>
        </w:rPr>
        <w:t>.2020 № </w:t>
      </w:r>
      <w:r w:rsidR="00EA59E1">
        <w:rPr>
          <w:rFonts w:eastAsia="Times New Roman" w:cs="Times New Roman"/>
          <w:szCs w:val="26"/>
          <w:lang w:eastAsia="ru-RU"/>
        </w:rPr>
        <w:t>42</w:t>
      </w:r>
      <w:r>
        <w:rPr>
          <w:rFonts w:eastAsia="Times New Roman" w:cs="Times New Roman"/>
          <w:szCs w:val="26"/>
          <w:lang w:eastAsia="ru-RU"/>
        </w:rPr>
        <w:t>)</w:t>
      </w:r>
    </w:p>
    <w:p w:rsidR="00CC786F" w:rsidRPr="00CC786F" w:rsidRDefault="00CC786F" w:rsidP="00CC786F">
      <w:pPr>
        <w:tabs>
          <w:tab w:val="left" w:pos="993"/>
        </w:tabs>
        <w:autoSpaceDE w:val="0"/>
        <w:autoSpaceDN w:val="0"/>
        <w:rPr>
          <w:rFonts w:eastAsia="Times New Roman" w:cs="Times New Roman"/>
          <w:b/>
          <w:szCs w:val="26"/>
          <w:lang w:eastAsia="ru-RU"/>
        </w:rPr>
      </w:pPr>
    </w:p>
    <w:p w:rsidR="00EA59E1" w:rsidRPr="00EA59E1" w:rsidRDefault="00CC786F" w:rsidP="00EA59E1">
      <w:pPr>
        <w:ind w:right="10" w:firstLine="567"/>
        <w:rPr>
          <w:rFonts w:eastAsia="Times New Roman" w:cs="Times New Roman"/>
          <w:b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Pr="0095569C">
        <w:rPr>
          <w:rFonts w:eastAsia="Times New Roman" w:cs="Times New Roman"/>
          <w:szCs w:val="26"/>
          <w:lang w:eastAsia="ru-RU"/>
        </w:rPr>
        <w:t>1.2.</w:t>
      </w:r>
      <w:r w:rsidR="00EA59E1">
        <w:rPr>
          <w:rFonts w:eastAsia="Times New Roman" w:cs="Times New Roman"/>
          <w:szCs w:val="26"/>
          <w:lang w:eastAsia="ru-RU"/>
        </w:rPr>
        <w:t>3</w:t>
      </w:r>
      <w:r w:rsidRPr="0095569C">
        <w:rPr>
          <w:rFonts w:eastAsia="Times New Roman" w:cs="Times New Roman"/>
          <w:szCs w:val="26"/>
          <w:lang w:eastAsia="ru-RU"/>
        </w:rPr>
        <w:t>.</w:t>
      </w:r>
      <w:r w:rsidRPr="00CC786F">
        <w:rPr>
          <w:rFonts w:eastAsia="Times New Roman" w:cs="Times New Roman"/>
          <w:szCs w:val="26"/>
          <w:lang w:eastAsia="ru-RU"/>
        </w:rPr>
        <w:t xml:space="preserve"> плана работы Контрольно-счётной палаты Калужской области (далее – Палата) на 20</w:t>
      </w:r>
      <w:r w:rsidRPr="0095569C">
        <w:rPr>
          <w:rFonts w:eastAsia="Times New Roman" w:cs="Times New Roman"/>
          <w:szCs w:val="26"/>
          <w:lang w:eastAsia="ru-RU"/>
        </w:rPr>
        <w:t>20</w:t>
      </w:r>
      <w:r w:rsidRPr="00CC786F">
        <w:rPr>
          <w:rFonts w:eastAsia="Times New Roman" w:cs="Times New Roman"/>
          <w:szCs w:val="26"/>
          <w:lang w:eastAsia="ru-RU"/>
        </w:rPr>
        <w:t xml:space="preserve"> год и распоряжением о проведении контрольного мероприятия от </w:t>
      </w:r>
      <w:r w:rsidR="00EA59E1" w:rsidRPr="00EA59E1">
        <w:rPr>
          <w:rFonts w:eastAsia="Times New Roman" w:cs="Times New Roman"/>
          <w:szCs w:val="26"/>
          <w:lang w:eastAsia="ru-RU"/>
        </w:rPr>
        <w:t>20.10.2020 № 41-П.</w:t>
      </w:r>
    </w:p>
    <w:p w:rsidR="00EA59E1" w:rsidRDefault="00EA59E1" w:rsidP="00CC786F">
      <w:pPr>
        <w:rPr>
          <w:rFonts w:eastAsia="Times New Roman" w:cs="Times New Roman"/>
          <w:szCs w:val="26"/>
          <w:lang w:eastAsia="ru-RU"/>
        </w:rPr>
      </w:pPr>
    </w:p>
    <w:p w:rsidR="00CC786F" w:rsidRPr="00CC786F" w:rsidRDefault="00CC786F" w:rsidP="00CC786F">
      <w:pPr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>В ходе контрольного мероприятия установлены следующие нарушения и недостатки.</w:t>
      </w:r>
    </w:p>
    <w:p w:rsidR="00EA59E1" w:rsidRPr="00EA59E1" w:rsidRDefault="00EA59E1" w:rsidP="00EA59E1">
      <w:pPr>
        <w:tabs>
          <w:tab w:val="left" w:pos="0"/>
        </w:tabs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 xml:space="preserve">1. Незаконное использование средств областного бюджета 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>а)</w:t>
      </w:r>
      <w:r w:rsidRPr="00EA59E1">
        <w:rPr>
          <w:rFonts w:eastAsia="Times New Roman" w:cs="Times New Roman"/>
          <w:bCs/>
          <w:szCs w:val="26"/>
          <w:lang w:eastAsia="ru-RU"/>
        </w:rPr>
        <w:t xml:space="preserve"> </w:t>
      </w:r>
      <w:r w:rsidRPr="00EA59E1">
        <w:rPr>
          <w:rFonts w:eastAsia="Times New Roman" w:cs="Times New Roman"/>
          <w:szCs w:val="26"/>
          <w:lang w:eastAsia="ru-RU"/>
        </w:rPr>
        <w:t xml:space="preserve">в нарушение </w:t>
      </w:r>
      <w:r w:rsidRPr="00EA59E1">
        <w:rPr>
          <w:rFonts w:eastAsia="Calibri" w:cs="Times New Roman"/>
          <w:szCs w:val="20"/>
          <w:lang w:eastAsia="ru-RU"/>
        </w:rPr>
        <w:t xml:space="preserve">приложения 1 «Размеры базовых окладов работников учреждений» к Закону Калужской области от 01.10.2012 № 322-ОЗ </w:t>
      </w:r>
      <w:r w:rsidRPr="00EA59E1">
        <w:rPr>
          <w:rFonts w:eastAsia="Calibri" w:cs="Times New Roman"/>
          <w:szCs w:val="26"/>
        </w:rPr>
        <w:t>«Об установлении системы оплаты труда работников государственных учреждений Калужской области, осуществляющих деятельность в сфере обеспечения безопасности жизнедеятельности населения Калужской области»</w:t>
      </w:r>
      <w:r w:rsidRPr="00EA59E1">
        <w:rPr>
          <w:rFonts w:eastAsia="Calibri" w:cs="Times New Roman"/>
          <w:szCs w:val="20"/>
          <w:lang w:eastAsia="ru-RU"/>
        </w:rPr>
        <w:t xml:space="preserve"> ведущим специалистам отдела по обеспечению </w:t>
      </w:r>
      <w:proofErr w:type="gramStart"/>
      <w:r w:rsidRPr="00EA59E1">
        <w:rPr>
          <w:rFonts w:eastAsia="Calibri" w:cs="Times New Roman"/>
          <w:szCs w:val="20"/>
          <w:lang w:eastAsia="ru-RU"/>
        </w:rPr>
        <w:t xml:space="preserve">деятельности подразделений и безопасности труда </w:t>
      </w:r>
      <w:r>
        <w:rPr>
          <w:rFonts w:eastAsia="Calibri" w:cs="Times New Roman"/>
          <w:szCs w:val="20"/>
          <w:lang w:eastAsia="ru-RU"/>
        </w:rPr>
        <w:t>У</w:t>
      </w:r>
      <w:r w:rsidRPr="00EA59E1">
        <w:rPr>
          <w:rFonts w:eastAsia="Calibri" w:cs="Times New Roman"/>
          <w:szCs w:val="20"/>
          <w:lang w:eastAsia="ru-RU"/>
        </w:rPr>
        <w:t>чреждения</w:t>
      </w:r>
      <w:proofErr w:type="gramEnd"/>
      <w:r w:rsidRPr="00EA59E1">
        <w:rPr>
          <w:rFonts w:eastAsia="Calibri" w:cs="Times New Roman"/>
          <w:szCs w:val="20"/>
          <w:lang w:eastAsia="ru-RU"/>
        </w:rPr>
        <w:t xml:space="preserve"> были завышены базовые оклады</w:t>
      </w:r>
      <w:r w:rsidRPr="00EA59E1">
        <w:rPr>
          <w:rFonts w:eastAsia="Times New Roman" w:cs="Times New Roman"/>
          <w:szCs w:val="26"/>
          <w:lang w:eastAsia="ru-RU"/>
        </w:rPr>
        <w:t xml:space="preserve">; </w:t>
      </w:r>
    </w:p>
    <w:p w:rsidR="00EA59E1" w:rsidRPr="00EA59E1" w:rsidRDefault="00EA59E1" w:rsidP="00EA59E1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rFonts w:eastAsia="Times New Roman" w:cs="Times New Roman"/>
          <w:bCs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 xml:space="preserve">б) </w:t>
      </w:r>
      <w:r w:rsidRPr="00EA59E1">
        <w:rPr>
          <w:rFonts w:eastAsia="Times New Roman" w:cs="Times New Roman"/>
          <w:bCs/>
          <w:szCs w:val="26"/>
          <w:lang w:eastAsia="ru-RU"/>
        </w:rPr>
        <w:t>в</w:t>
      </w:r>
      <w:r w:rsidRPr="00EA59E1">
        <w:rPr>
          <w:rFonts w:eastAsia="Times New Roman" w:cs="Times New Roman"/>
          <w:szCs w:val="26"/>
          <w:lang w:eastAsia="ru-RU"/>
        </w:rPr>
        <w:t xml:space="preserve"> нарушение статьи 144 Трудового кодекса РФ, </w:t>
      </w:r>
      <w:r w:rsidRPr="00EA59E1">
        <w:rPr>
          <w:rFonts w:eastAsia="Calibri" w:cs="Times New Roman"/>
          <w:szCs w:val="26"/>
          <w:lang w:eastAsia="ru-RU"/>
        </w:rPr>
        <w:t xml:space="preserve">раздела 5 </w:t>
      </w:r>
      <w:r w:rsidRPr="00EA59E1">
        <w:rPr>
          <w:rFonts w:eastAsia="Calibri" w:cs="Times New Roman"/>
          <w:bCs/>
          <w:szCs w:val="26"/>
          <w:lang w:eastAsia="ru-RU"/>
        </w:rPr>
        <w:t>«Квалификационные характеристики должностей работников Государственной противопожарной службы» Единого квалификационного справочника должностей руководителей, специалистов и служащих, утвержденного приказом Минтруда России от 03.12.2013 № 707н</w:t>
      </w:r>
      <w:r w:rsidRPr="00EA59E1">
        <w:rPr>
          <w:rFonts w:eastAsia="Times New Roman" w:cs="Times New Roman"/>
          <w:szCs w:val="26"/>
          <w:lang w:eastAsia="ru-RU"/>
        </w:rPr>
        <w:t xml:space="preserve">, пунктов 1.2 должностных инструкций начальник караула пожарной части № 67 и командир отделения пожарной части № 47 занимали должности и получали денежное вознаграждение, не соответствующие требованиям к </w:t>
      </w:r>
      <w:r w:rsidRPr="00EA59E1">
        <w:rPr>
          <w:rFonts w:eastAsia="Calibri" w:cs="Times New Roman"/>
          <w:szCs w:val="26"/>
          <w:lang w:eastAsia="ru-RU"/>
        </w:rPr>
        <w:t>уровню их профессионального образования</w:t>
      </w:r>
      <w:r>
        <w:rPr>
          <w:rFonts w:eastAsia="Calibri" w:cs="Times New Roman"/>
          <w:szCs w:val="26"/>
          <w:lang w:eastAsia="ru-RU"/>
        </w:rPr>
        <w:t>;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 xml:space="preserve">в) </w:t>
      </w:r>
      <w:r w:rsidRPr="00EA59E1">
        <w:rPr>
          <w:rFonts w:eastAsia="Calibri" w:cs="Times New Roman"/>
          <w:szCs w:val="26"/>
        </w:rPr>
        <w:t>в нарушение статей 309, 314, 702, 740 Гражданского кодекса Российской Федерации, статьи 94 Федерального закона от 05.04.2013 № 44-ФЗ «О контрактной системе в сфере закупок товаров, работ, услуг для обеспечения государственных и муниципальных нужд» (далее – Закон № 44-ФЗ) - Учреждением в 2018 году были приняты и оплачены фактически не выполненные работы</w:t>
      </w:r>
      <w:r w:rsidRPr="00EA59E1">
        <w:rPr>
          <w:rFonts w:eastAsia="Calibri" w:cs="Times New Roman"/>
          <w:color w:val="000000"/>
          <w:szCs w:val="26"/>
          <w:lang w:eastAsia="ru-RU"/>
        </w:rPr>
        <w:t xml:space="preserve"> по устройству кровель плоских из наплавляемых материалов в 2 слоя в объеме 28,2 кв. м. по контракту от 18.07.2018 №7, заключенному с ПАО «Ростелеком» на капитальный ремонт гидроизоляции и системы отопления нежилого строения (объект «Дом быта»).</w:t>
      </w:r>
    </w:p>
    <w:p w:rsidR="00EA59E1" w:rsidRPr="00EA59E1" w:rsidRDefault="00EA59E1" w:rsidP="00EA59E1">
      <w:pPr>
        <w:tabs>
          <w:tab w:val="left" w:pos="0"/>
          <w:tab w:val="left" w:pos="567"/>
          <w:tab w:val="left" w:pos="675"/>
        </w:tabs>
        <w:ind w:firstLine="567"/>
        <w:rPr>
          <w:rFonts w:eastAsia="Times New Roman" w:cs="Times New Roman"/>
          <w:b/>
          <w:bCs/>
          <w:szCs w:val="26"/>
          <w:highlight w:val="yellow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 xml:space="preserve">2. </w:t>
      </w:r>
      <w:r w:rsidRPr="00EA59E1">
        <w:rPr>
          <w:rFonts w:eastAsia="Times New Roman" w:cs="Times New Roman"/>
          <w:bCs/>
          <w:szCs w:val="26"/>
          <w:lang w:eastAsia="ru-RU"/>
        </w:rPr>
        <w:t xml:space="preserve">Неэффективное использование средств областного бюджета </w:t>
      </w:r>
      <w:r w:rsidRPr="00EA59E1">
        <w:rPr>
          <w:rFonts w:eastAsia="Times New Roman" w:cs="Times New Roman"/>
          <w:szCs w:val="26"/>
          <w:lang w:eastAsia="ru-RU"/>
        </w:rPr>
        <w:t>в нарушение принципа эффективности использования бюджетных средств, определенного статьей 34 Бюджетного кодекса Российской Федерации, Учреждением: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 xml:space="preserve">а) произведена оплата безрезультативных (некачественных) </w:t>
      </w:r>
      <w:r w:rsidRPr="00EA59E1">
        <w:rPr>
          <w:rFonts w:eastAsia="Calibri" w:cs="Times New Roman"/>
          <w:color w:val="000000"/>
          <w:szCs w:val="26"/>
          <w:lang w:eastAsia="ru-RU"/>
        </w:rPr>
        <w:t xml:space="preserve">работ по штукатурке и окраске фасада (при визуальном осмотре установлено разрушение поверхностного слоя) площадью 3,7 кв. м. бокса № 7, расположенного по адресу ул. Пушкина, 3а; </w:t>
      </w:r>
    </w:p>
    <w:p w:rsidR="00EA59E1" w:rsidRPr="00EA59E1" w:rsidRDefault="00EA59E1" w:rsidP="00EA59E1">
      <w:pPr>
        <w:autoSpaceDE w:val="0"/>
        <w:autoSpaceDN w:val="0"/>
        <w:adjustRightInd w:val="0"/>
        <w:ind w:firstLine="567"/>
        <w:outlineLvl w:val="4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lastRenderedPageBreak/>
        <w:t>б) осуществлялись расходы, связанные с уплатой пени по налогу на имущество и за несвоевременную оплату ПАО «КСК»; оплатой административного штрафа, расходов по решениям Арбитражного суда Калужской области.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>в) произведены расходы по оплате оборудования,</w:t>
      </w:r>
      <w:r w:rsidRPr="00EA59E1">
        <w:rPr>
          <w:rFonts w:eastAsia="Calibri" w:cs="Times New Roman"/>
          <w:b/>
          <w:bCs/>
          <w:szCs w:val="26"/>
        </w:rPr>
        <w:t xml:space="preserve"> </w:t>
      </w:r>
      <w:r w:rsidRPr="00EA59E1">
        <w:rPr>
          <w:rFonts w:eastAsia="Calibri" w:cs="Times New Roman"/>
          <w:bCs/>
          <w:szCs w:val="26"/>
        </w:rPr>
        <w:t>приобретенного по ценам, превышающим рыночные (цены по интернет-предложениям сайтов продавцов аналогичного оборудования).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>3. Допущено отвлечение средств областного бюджета – Учреждением в нарушение статьи 309, 314, 486 и 781 Гражданского кодекса РФ, пункта 3.5 Контракта от 30.01.2018 № 2-2018-КАФ,</w:t>
      </w:r>
      <w:r w:rsidRPr="00EA59E1">
        <w:rPr>
          <w:rFonts w:ascii="Calibri" w:eastAsia="Calibri" w:hAnsi="Calibri" w:cs="Times New Roman"/>
          <w:sz w:val="22"/>
        </w:rPr>
        <w:t xml:space="preserve"> </w:t>
      </w:r>
      <w:r w:rsidRPr="00EA59E1">
        <w:rPr>
          <w:rFonts w:eastAsia="Calibri" w:cs="Times New Roman"/>
          <w:szCs w:val="26"/>
        </w:rPr>
        <w:t xml:space="preserve">заключенного </w:t>
      </w:r>
      <w:r w:rsidRPr="00EA59E1">
        <w:rPr>
          <w:rFonts w:eastAsia="Times New Roman" w:cs="Times New Roman"/>
          <w:szCs w:val="26"/>
          <w:lang w:eastAsia="ru-RU"/>
        </w:rPr>
        <w:t>с ПАО «Ростелеком» на работы по эксплуатационно-техническому обслуживанию и текущему ремонту технических средств оповещения региональной автоматизированной системы централизованного оповещения, произведено авансирование, не предусмотренное контрактом. Авансирование выразилось в оплате 26.12.2018 счёта от 18.12.2018 за работы за декабрь 2018 года без предоставления ПАО "Ростелеком" документов, необходимых согласно договору для оплаты работ, и подтверждающих выполнение работ (счёт-фактура и акт выполненных работ). ГКУ КО «Централизованная бухгалтерия в сфере строительства и жилищно-коммунального хозяйства Калужской области» в нарушении пункта 3.2 договора от 16.11.2017 на ведение бюджетного (бухгалтерского) учета, формирование и представление отчетности Учреждения не воспользовалась правом не принимать к исполнению и оформлению документы по операциям, которые нарушают действующее законодательство и установленный порядок расходования денежных средств.</w:t>
      </w:r>
    </w:p>
    <w:p w:rsidR="00EA59E1" w:rsidRPr="00EA59E1" w:rsidRDefault="00EA59E1" w:rsidP="00EA59E1">
      <w:pPr>
        <w:autoSpaceDE w:val="0"/>
        <w:autoSpaceDN w:val="0"/>
        <w:adjustRightInd w:val="0"/>
        <w:ind w:firstLine="540"/>
        <w:rPr>
          <w:rFonts w:eastAsia="Calibri" w:cs="Times New Roman"/>
          <w:color w:val="000000"/>
          <w:szCs w:val="26"/>
          <w:lang w:eastAsia="ru-RU"/>
        </w:rPr>
      </w:pPr>
      <w:r w:rsidRPr="00EA59E1">
        <w:rPr>
          <w:rFonts w:eastAsia="Calibri" w:cs="Times New Roman"/>
          <w:szCs w:val="26"/>
          <w:lang w:eastAsia="ru-RU"/>
        </w:rPr>
        <w:t xml:space="preserve">Нарушение сроков оплаты товаров (работ и услуг) предусматривает административную ответственность, определенную </w:t>
      </w:r>
      <w:r w:rsidRPr="00EA59E1">
        <w:rPr>
          <w:rFonts w:eastAsia="Times New Roman" w:cs="Times New Roman"/>
          <w:szCs w:val="26"/>
          <w:lang w:eastAsia="ru-RU"/>
        </w:rPr>
        <w:t>статьей 7.32.5 Кодекса Российской Федерации об административных правонарушениях</w:t>
      </w:r>
      <w:r w:rsidRPr="00EA59E1">
        <w:rPr>
          <w:rFonts w:eastAsia="Calibri" w:cs="Times New Roman"/>
          <w:szCs w:val="26"/>
          <w:lang w:eastAsia="ru-RU"/>
        </w:rPr>
        <w:t>.</w:t>
      </w:r>
      <w:r w:rsidRPr="00EA59E1">
        <w:rPr>
          <w:rFonts w:eastAsia="Calibri" w:cs="Times New Roman"/>
          <w:color w:val="000000"/>
          <w:szCs w:val="26"/>
          <w:lang w:eastAsia="ru-RU"/>
        </w:rPr>
        <w:t xml:space="preserve"> Однако в соответствии со статьей 4.5 КоАП РФ срок давности привлечения к административной ответственности, составляющий по данному правонарушению один год, истёк в декабре 2019 года.</w:t>
      </w:r>
    </w:p>
    <w:p w:rsidR="00EA59E1" w:rsidRPr="00EA59E1" w:rsidRDefault="00EA59E1" w:rsidP="00EA59E1">
      <w:pPr>
        <w:tabs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Pr="00EA59E1">
        <w:rPr>
          <w:rFonts w:eastAsia="Times New Roman" w:cs="Times New Roman"/>
          <w:szCs w:val="26"/>
          <w:lang w:eastAsia="ru-RU"/>
        </w:rPr>
        <w:t xml:space="preserve">. </w:t>
      </w:r>
      <w:r w:rsidRPr="00EA59E1">
        <w:rPr>
          <w:rFonts w:eastAsia="Times New Roman" w:cs="Times New Roman"/>
          <w:szCs w:val="26"/>
          <w:lang w:eastAsia="ru-RU"/>
        </w:rPr>
        <w:t>У</w:t>
      </w:r>
      <w:r w:rsidRPr="00EA59E1">
        <w:rPr>
          <w:rFonts w:eastAsia="Times New Roman" w:cs="Times New Roman"/>
          <w:szCs w:val="26"/>
          <w:lang w:eastAsia="ru-RU"/>
        </w:rPr>
        <w:t>становлены следующие нарушения, не имеющие стоимостной оценки: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highlight w:val="yellow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>4</w:t>
      </w:r>
      <w:r w:rsidRPr="00EA59E1">
        <w:rPr>
          <w:rFonts w:eastAsia="Times New Roman" w:cs="Times New Roman"/>
          <w:szCs w:val="26"/>
          <w:lang w:eastAsia="ru-RU"/>
        </w:rPr>
        <w:t>.1. В нарушение</w:t>
      </w:r>
      <w:r w:rsidRPr="00EA59E1">
        <w:rPr>
          <w:rFonts w:eastAsia="Calibri" w:cs="Times New Roman"/>
          <w:szCs w:val="26"/>
          <w:lang w:eastAsia="ru-RU"/>
        </w:rPr>
        <w:t xml:space="preserve"> </w:t>
      </w:r>
      <w:r w:rsidRPr="00EA59E1">
        <w:rPr>
          <w:rFonts w:eastAsia="Times New Roman" w:cs="Times New Roman"/>
          <w:szCs w:val="26"/>
          <w:lang w:eastAsia="ru-RU"/>
        </w:rPr>
        <w:t xml:space="preserve">статьи 309 Гражданского кодекса Российской Федерации, части 5 статьи 34 Закона № 44-ФЗ и условий контрактов </w:t>
      </w:r>
      <w:r w:rsidRPr="00EA59E1">
        <w:rPr>
          <w:rFonts w:eastAsia="Calibri" w:cs="Times New Roman"/>
          <w:szCs w:val="26"/>
          <w:lang w:eastAsia="ru-RU"/>
        </w:rPr>
        <w:t xml:space="preserve">не исполнены в срок обязательства отдельных подрядных организаций по поставке товаров (работ, услуг). За неисполнение условий контрактов </w:t>
      </w:r>
      <w:r w:rsidRPr="00EA59E1">
        <w:rPr>
          <w:rFonts w:eastAsia="Times New Roman" w:cs="Times New Roman"/>
          <w:szCs w:val="26"/>
          <w:lang w:eastAsia="ru-RU"/>
        </w:rPr>
        <w:t>Учреждением</w:t>
      </w:r>
      <w:r w:rsidRPr="00EA59E1">
        <w:rPr>
          <w:rFonts w:eastAsia="Calibri" w:cs="Times New Roman"/>
          <w:szCs w:val="26"/>
          <w:lang w:eastAsia="ru-RU"/>
        </w:rPr>
        <w:t xml:space="preserve"> в соответствии с нормами </w:t>
      </w:r>
      <w:r w:rsidRPr="00EA59E1">
        <w:rPr>
          <w:rFonts w:eastAsia="Times New Roman" w:cs="Times New Roman"/>
          <w:szCs w:val="26"/>
          <w:lang w:eastAsia="ru-RU"/>
        </w:rPr>
        <w:t>части 6 ст. 34 Закона № 44-ФЗ были направлены исполнителям требования об уплате неустоек (штрафов, пеней). Пени были перечислены Учреждению в полном объеме.</w:t>
      </w:r>
    </w:p>
    <w:p w:rsidR="00EA59E1" w:rsidRPr="00EA59E1" w:rsidRDefault="00EA59E1" w:rsidP="00EA59E1">
      <w:pPr>
        <w:autoSpaceDE w:val="0"/>
        <w:autoSpaceDN w:val="0"/>
        <w:adjustRightInd w:val="0"/>
        <w:ind w:firstLine="540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>4</w:t>
      </w:r>
      <w:r w:rsidRPr="00EA59E1">
        <w:rPr>
          <w:rFonts w:eastAsia="Times New Roman" w:cs="Times New Roman"/>
          <w:szCs w:val="26"/>
          <w:lang w:eastAsia="ru-RU"/>
        </w:rPr>
        <w:t>.2. П</w:t>
      </w:r>
      <w:r w:rsidRPr="00EA59E1">
        <w:rPr>
          <w:rFonts w:eastAsia="Calibri" w:cs="Times New Roman"/>
          <w:color w:val="000000"/>
          <w:szCs w:val="26"/>
          <w:lang w:eastAsia="ru-RU"/>
        </w:rPr>
        <w:t xml:space="preserve">ри исполнении государственного контракта № 0137200001218001616-0265954-01 от 25.05.2018, заключенного с ИП Дубровиным Д.Е. на поставку компьютеров и оргтехники в нарушение пункта 1 статьи 95 </w:t>
      </w:r>
      <w:r w:rsidRPr="00EA59E1">
        <w:rPr>
          <w:rFonts w:eastAsia="Calibri" w:cs="Times New Roman"/>
          <w:szCs w:val="26"/>
        </w:rPr>
        <w:t xml:space="preserve">Закона № 44-ФЗ </w:t>
      </w:r>
      <w:r w:rsidRPr="00EA59E1">
        <w:rPr>
          <w:rFonts w:eastAsia="Calibri" w:cs="Times New Roman"/>
          <w:color w:val="000000"/>
          <w:szCs w:val="26"/>
          <w:lang w:eastAsia="ru-RU"/>
        </w:rPr>
        <w:t>были нарушены его условия в части несоответствия характеристик отдельного оборудования, поставленного Учреждению (время отклика и яркость монитора; скорость печати и ресурс картриджа МФУ; диагональ экрана и оперативная память ноутбука) спецификации, указанной в Приложении № 1 к контракту.</w:t>
      </w:r>
    </w:p>
    <w:p w:rsidR="00EA59E1" w:rsidRPr="00EA59E1" w:rsidRDefault="00EA59E1" w:rsidP="00EA59E1">
      <w:pPr>
        <w:autoSpaceDE w:val="0"/>
        <w:autoSpaceDN w:val="0"/>
        <w:adjustRightInd w:val="0"/>
        <w:ind w:firstLine="540"/>
        <w:rPr>
          <w:rFonts w:eastAsia="Calibri" w:cs="Times New Roman"/>
          <w:color w:val="000000"/>
          <w:szCs w:val="26"/>
          <w:lang w:eastAsia="ru-RU"/>
        </w:rPr>
      </w:pPr>
      <w:r w:rsidRPr="00EA59E1">
        <w:rPr>
          <w:rFonts w:eastAsia="Calibri" w:cs="Times New Roman"/>
          <w:color w:val="000000"/>
          <w:szCs w:val="26"/>
          <w:lang w:eastAsia="ru-RU"/>
        </w:rPr>
        <w:t>Указанное нарушение содержат признаки административного правонарушения, предусмотренного п. 4 ст. 7.32 Кодекса Российской Федерации об административных правонарушениях. Однако в соответствии со статьей 4.5 КоАП РФ срок давности привлечения к административной ответственности, составляющий по данному правонарушению один год, истек в июне 2019 года.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>4</w:t>
      </w:r>
      <w:r w:rsidRPr="00EA59E1">
        <w:rPr>
          <w:rFonts w:eastAsia="Times New Roman" w:cs="Times New Roman"/>
          <w:szCs w:val="26"/>
          <w:lang w:eastAsia="ru-RU"/>
        </w:rPr>
        <w:t xml:space="preserve">.3. Применение в Положении об оказании материальной помощи работникам ПСС Калужской области, утвержденном приказом от 26.12.2017 № 342, одного из </w:t>
      </w:r>
      <w:r w:rsidRPr="00EA59E1">
        <w:rPr>
          <w:rFonts w:eastAsia="Times New Roman" w:cs="Times New Roman"/>
          <w:szCs w:val="26"/>
          <w:lang w:eastAsia="ru-RU"/>
        </w:rPr>
        <w:lastRenderedPageBreak/>
        <w:t>условий предоставления «иные случаи», учитывая положения</w:t>
      </w:r>
      <w:r w:rsidRPr="00EA59E1">
        <w:rPr>
          <w:rFonts w:eastAsia="Calibri" w:cs="Times New Roman"/>
        </w:rPr>
        <w:t xml:space="preserve"> п.2 ст.1 </w:t>
      </w:r>
      <w:r w:rsidRPr="00EA59E1">
        <w:rPr>
          <w:rFonts w:eastAsia="Calibri" w:cs="Times New Roman"/>
          <w:szCs w:val="26"/>
          <w:lang w:eastAsia="ru-RU"/>
        </w:rPr>
        <w:t xml:space="preserve">Федерального закона от 17.07.2009 № 172-ФЗ «Об антикоррупционной экспертизе нормативных правовых актов и проектов нормативных правовых актов», </w:t>
      </w:r>
      <w:r w:rsidRPr="00EA59E1">
        <w:rPr>
          <w:rFonts w:eastAsia="Times New Roman" w:cs="Times New Roman"/>
          <w:szCs w:val="26"/>
          <w:lang w:eastAsia="ru-RU"/>
        </w:rPr>
        <w:t>создает условия для проявления коррупции.</w:t>
      </w:r>
    </w:p>
    <w:p w:rsidR="00EA59E1" w:rsidRPr="00EA59E1" w:rsidRDefault="00EA59E1" w:rsidP="00EA59E1">
      <w:pPr>
        <w:ind w:firstLine="567"/>
        <w:rPr>
          <w:rFonts w:eastAsia="Times New Roman" w:cs="Times New Roman"/>
          <w:szCs w:val="26"/>
          <w:lang w:eastAsia="ru-RU"/>
        </w:rPr>
      </w:pPr>
      <w:r w:rsidRPr="00EA59E1">
        <w:rPr>
          <w:rFonts w:eastAsia="Times New Roman" w:cs="Times New Roman"/>
          <w:szCs w:val="26"/>
          <w:lang w:eastAsia="ru-RU"/>
        </w:rPr>
        <w:t>4</w:t>
      </w:r>
      <w:r w:rsidRPr="00EA59E1">
        <w:rPr>
          <w:rFonts w:eastAsia="Times New Roman" w:cs="Times New Roman"/>
          <w:szCs w:val="26"/>
          <w:lang w:eastAsia="ru-RU"/>
        </w:rPr>
        <w:t xml:space="preserve">.4. Действующие в Учреждении Положение о порядке присвоения классов квалификации пожарным, утвержденное приказом от 18.04.2011 № 41, разработано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21.08.2003 № 499 «Об условиях оплаты труда работников Государственной противопожарной службы МЧС России». В Положении о порядке присвоения классов квалификации пожарным не учтены квалификационные требования к образованию и стажу работы для присвоения классов квалификации, установленные приказом Минтруда России от 03.12.2013 № 707н </w:t>
      </w:r>
      <w:r w:rsidRPr="00EA59E1">
        <w:rPr>
          <w:rFonts w:eastAsia="Calibri" w:cs="Times New Roman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условиях».</w:t>
      </w:r>
    </w:p>
    <w:p w:rsidR="00CC786F" w:rsidRDefault="00CC786F"/>
    <w:p w:rsidR="00CC786F" w:rsidRPr="00CC786F" w:rsidRDefault="00CC786F" w:rsidP="00CC786F">
      <w:pPr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Cs/>
          <w:iCs/>
          <w:szCs w:val="26"/>
          <w:lang w:eastAsia="ru-RU"/>
        </w:rPr>
        <w:t>По результатам контрольного мероприятия в целях устранения выявленных нарушений и недостатков направлен</w:t>
      </w:r>
      <w:r>
        <w:rPr>
          <w:rFonts w:eastAsia="Times New Roman" w:cs="Times New Roman"/>
          <w:bCs/>
          <w:iCs/>
          <w:szCs w:val="26"/>
          <w:lang w:eastAsia="ru-RU"/>
        </w:rPr>
        <w:t>ы</w:t>
      </w:r>
      <w:r w:rsidRPr="00CC786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CC786F">
        <w:rPr>
          <w:rFonts w:eastAsia="Calibri" w:cs="Times New Roman"/>
          <w:bCs/>
          <w:iCs/>
          <w:szCs w:val="26"/>
          <w:lang w:eastAsia="ru-RU"/>
        </w:rPr>
        <w:t>представлени</w:t>
      </w:r>
      <w:r>
        <w:rPr>
          <w:rFonts w:eastAsia="Calibri" w:cs="Times New Roman"/>
          <w:bCs/>
          <w:iCs/>
          <w:szCs w:val="26"/>
          <w:lang w:eastAsia="ru-RU"/>
        </w:rPr>
        <w:t>я</w:t>
      </w:r>
      <w:r w:rsidRPr="00CC786F">
        <w:rPr>
          <w:rFonts w:eastAsia="Calibri" w:cs="Times New Roman"/>
          <w:bCs/>
          <w:iCs/>
          <w:szCs w:val="26"/>
          <w:lang w:eastAsia="ru-RU"/>
        </w:rPr>
        <w:t xml:space="preserve"> в адрес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</w:t>
      </w:r>
      <w:r w:rsidR="004F64E2" w:rsidRPr="004F64E2">
        <w:rPr>
          <w:rFonts w:eastAsia="Times New Roman" w:cs="Times New Roman"/>
          <w:szCs w:val="26"/>
          <w:lang w:eastAsia="ru-RU"/>
        </w:rPr>
        <w:t>государственно</w:t>
      </w:r>
      <w:r w:rsidR="004F64E2">
        <w:rPr>
          <w:rFonts w:eastAsia="Times New Roman" w:cs="Times New Roman"/>
          <w:szCs w:val="26"/>
          <w:lang w:eastAsia="ru-RU"/>
        </w:rPr>
        <w:t>го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казенно</w:t>
      </w:r>
      <w:r w:rsidR="004F64E2">
        <w:rPr>
          <w:rFonts w:eastAsia="Times New Roman" w:cs="Times New Roman"/>
          <w:szCs w:val="26"/>
          <w:lang w:eastAsia="ru-RU"/>
        </w:rPr>
        <w:t>го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учреждени</w:t>
      </w:r>
      <w:r w:rsidR="004F64E2">
        <w:rPr>
          <w:rFonts w:eastAsia="Times New Roman" w:cs="Times New Roman"/>
          <w:szCs w:val="26"/>
          <w:lang w:eastAsia="ru-RU"/>
        </w:rPr>
        <w:t>я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Калужской области «Пожарно-спасательная служба Калужской области», государственно</w:t>
      </w:r>
      <w:r w:rsidR="004F64E2">
        <w:rPr>
          <w:rFonts w:eastAsia="Times New Roman" w:cs="Times New Roman"/>
          <w:szCs w:val="26"/>
          <w:lang w:eastAsia="ru-RU"/>
        </w:rPr>
        <w:t>го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казенно</w:t>
      </w:r>
      <w:r w:rsidR="004F64E2">
        <w:rPr>
          <w:rFonts w:eastAsia="Times New Roman" w:cs="Times New Roman"/>
          <w:szCs w:val="26"/>
          <w:lang w:eastAsia="ru-RU"/>
        </w:rPr>
        <w:t>го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учреждени</w:t>
      </w:r>
      <w:r w:rsidR="004F64E2">
        <w:rPr>
          <w:rFonts w:eastAsia="Times New Roman" w:cs="Times New Roman"/>
          <w:szCs w:val="26"/>
          <w:lang w:eastAsia="ru-RU"/>
        </w:rPr>
        <w:t>я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«Централизованная бухгалтерия в сфере строительства и жилищно-коммунального хозяйства Калужской области» и Главно</w:t>
      </w:r>
      <w:r w:rsidR="00762B11">
        <w:rPr>
          <w:rFonts w:eastAsia="Times New Roman" w:cs="Times New Roman"/>
          <w:szCs w:val="26"/>
          <w:lang w:eastAsia="ru-RU"/>
        </w:rPr>
        <w:t>го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управлени</w:t>
      </w:r>
      <w:r w:rsidR="00762B11">
        <w:rPr>
          <w:rFonts w:eastAsia="Times New Roman" w:cs="Times New Roman"/>
          <w:szCs w:val="26"/>
          <w:lang w:eastAsia="ru-RU"/>
        </w:rPr>
        <w:t>я</w:t>
      </w:r>
      <w:r w:rsidR="004F64E2" w:rsidRPr="004F64E2">
        <w:rPr>
          <w:rFonts w:eastAsia="Times New Roman" w:cs="Times New Roman"/>
          <w:szCs w:val="26"/>
          <w:lang w:eastAsia="ru-RU"/>
        </w:rPr>
        <w:t xml:space="preserve"> МЧС России по Калужской обл</w:t>
      </w:r>
      <w:bookmarkStart w:id="0" w:name="_GoBack"/>
      <w:bookmarkEnd w:id="0"/>
      <w:r w:rsidR="004F64E2" w:rsidRPr="004F64E2">
        <w:rPr>
          <w:rFonts w:eastAsia="Times New Roman" w:cs="Times New Roman"/>
          <w:szCs w:val="26"/>
          <w:lang w:eastAsia="ru-RU"/>
        </w:rPr>
        <w:t>асти</w:t>
      </w:r>
      <w:r w:rsidR="00762B11">
        <w:rPr>
          <w:rFonts w:eastAsia="Times New Roman" w:cs="Times New Roman"/>
          <w:szCs w:val="26"/>
          <w:lang w:eastAsia="ru-RU"/>
        </w:rPr>
        <w:t>.</w:t>
      </w:r>
    </w:p>
    <w:sectPr w:rsidR="00CC786F" w:rsidRPr="00CC786F" w:rsidSect="0095569C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9C" w:rsidRDefault="0095569C" w:rsidP="0095569C">
      <w:r>
        <w:separator/>
      </w:r>
    </w:p>
  </w:endnote>
  <w:endnote w:type="continuationSeparator" w:id="0">
    <w:p w:rsidR="0095569C" w:rsidRDefault="0095569C" w:rsidP="0095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897763"/>
      <w:docPartObj>
        <w:docPartGallery w:val="Page Numbers (Bottom of Page)"/>
        <w:docPartUnique/>
      </w:docPartObj>
    </w:sdtPr>
    <w:sdtEndPr/>
    <w:sdtContent>
      <w:p w:rsidR="0095569C" w:rsidRDefault="009556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11">
          <w:rPr>
            <w:noProof/>
          </w:rPr>
          <w:t>3</w:t>
        </w:r>
        <w:r>
          <w:fldChar w:fldCharType="end"/>
        </w:r>
      </w:p>
    </w:sdtContent>
  </w:sdt>
  <w:p w:rsidR="0095569C" w:rsidRDefault="00955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9C" w:rsidRDefault="0095569C" w:rsidP="0095569C">
      <w:r>
        <w:separator/>
      </w:r>
    </w:p>
  </w:footnote>
  <w:footnote w:type="continuationSeparator" w:id="0">
    <w:p w:rsidR="0095569C" w:rsidRDefault="0095569C" w:rsidP="0095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8F"/>
    <w:rsid w:val="002A348F"/>
    <w:rsid w:val="004464FA"/>
    <w:rsid w:val="004A3780"/>
    <w:rsid w:val="004F64E2"/>
    <w:rsid w:val="00762B11"/>
    <w:rsid w:val="0095569C"/>
    <w:rsid w:val="00996E67"/>
    <w:rsid w:val="00CC786F"/>
    <w:rsid w:val="00D619F7"/>
    <w:rsid w:val="00E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E088-138D-4DA8-A97D-3F39D41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80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69C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9556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69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2020-04-10T10:31:00Z</dcterms:created>
  <dcterms:modified xsi:type="dcterms:W3CDTF">2020-12-16T11:01:00Z</dcterms:modified>
</cp:coreProperties>
</file>