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B2" w:rsidRPr="00042345" w:rsidRDefault="009A35B2" w:rsidP="009A35B2">
      <w:pPr>
        <w:rPr>
          <w:b/>
        </w:rPr>
      </w:pPr>
      <w:r w:rsidRPr="00042345">
        <w:rPr>
          <w:b/>
          <w:sz w:val="30"/>
          <w:szCs w:val="30"/>
        </w:rPr>
        <w:t>Информация</w:t>
      </w:r>
      <w:r w:rsidRPr="00042345">
        <w:rPr>
          <w:b/>
        </w:rPr>
        <w:t xml:space="preserve"> </w:t>
      </w:r>
    </w:p>
    <w:p w:rsidR="009A35B2" w:rsidRPr="00CE4F0C" w:rsidRDefault="009A35B2" w:rsidP="00DD37AB">
      <w:pPr>
        <w:rPr>
          <w:rFonts w:eastAsia="Times New Roman"/>
          <w:b/>
          <w:lang w:eastAsia="ru-RU"/>
        </w:rPr>
      </w:pPr>
      <w:r w:rsidRPr="00042345">
        <w:rPr>
          <w:b/>
        </w:rPr>
        <w:t>по результатам контрольного мероприятия</w:t>
      </w:r>
      <w:r w:rsidR="00C507E7" w:rsidRPr="00042345">
        <w:rPr>
          <w:b/>
        </w:rPr>
        <w:t xml:space="preserve"> </w:t>
      </w:r>
      <w:r w:rsidR="00CE4F0C" w:rsidRPr="00CE4F0C">
        <w:rPr>
          <w:b/>
        </w:rPr>
        <w:t>«Проверка реализации государственной политики Калужской области в сфере профессионального образования за 2017-2019 годы, в том числе реализация мероприятий регионального проекта «Молодые профессионалы (повышение конкурентоспособности профессионального образования)»</w:t>
      </w:r>
    </w:p>
    <w:p w:rsidR="001F7D0C" w:rsidRPr="00042345" w:rsidRDefault="001F7D0C" w:rsidP="00E91578">
      <w:pPr>
        <w:ind w:firstLine="567"/>
        <w:rPr>
          <w:b/>
        </w:rPr>
      </w:pPr>
    </w:p>
    <w:p w:rsidR="009A35B2" w:rsidRPr="00042345" w:rsidRDefault="009A35B2" w:rsidP="00082DC7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 w:rsidRPr="00042345">
        <w:t>Проверка проведена на основании Закона Калужской области от 28.10.</w:t>
      </w:r>
      <w:r w:rsidRPr="00042345">
        <w:rPr>
          <w:color w:val="000000"/>
        </w:rPr>
        <w:t xml:space="preserve">2011 </w:t>
      </w:r>
      <w:r w:rsidRPr="00042345">
        <w:rPr>
          <w:color w:val="000000"/>
        </w:rPr>
        <w:br/>
        <w:t>№ 193-ОЗ «О Контрольно-счётной палате Калужской области», пункта 1.</w:t>
      </w:r>
      <w:r w:rsidR="00CE4F0C">
        <w:rPr>
          <w:color w:val="000000"/>
        </w:rPr>
        <w:t>14</w:t>
      </w:r>
      <w:r w:rsidRPr="00042345">
        <w:rPr>
          <w:color w:val="000000"/>
        </w:rPr>
        <w:t xml:space="preserve"> плана работы К</w:t>
      </w:r>
      <w:r w:rsidR="00DD37AB">
        <w:rPr>
          <w:color w:val="000000"/>
        </w:rPr>
        <w:t>онтрольно-счетной палаты на 2020</w:t>
      </w:r>
      <w:r w:rsidRPr="00042345">
        <w:rPr>
          <w:color w:val="000000"/>
        </w:rPr>
        <w:t xml:space="preserve"> год и распоряжения о проведении контрольного мероприятия от </w:t>
      </w:r>
      <w:r w:rsidR="00CE4F0C">
        <w:rPr>
          <w:color w:val="000000"/>
        </w:rPr>
        <w:t>18</w:t>
      </w:r>
      <w:r w:rsidRPr="00042345">
        <w:rPr>
          <w:color w:val="000000"/>
        </w:rPr>
        <w:t>.0</w:t>
      </w:r>
      <w:r w:rsidR="00CE4F0C">
        <w:rPr>
          <w:color w:val="000000"/>
        </w:rPr>
        <w:t>2</w:t>
      </w:r>
      <w:r w:rsidR="00DD37AB">
        <w:rPr>
          <w:color w:val="000000"/>
        </w:rPr>
        <w:t>.2020 № </w:t>
      </w:r>
      <w:r w:rsidR="00CE4F0C">
        <w:rPr>
          <w:color w:val="000000"/>
        </w:rPr>
        <w:t>9</w:t>
      </w:r>
      <w:r w:rsidRPr="00042345">
        <w:rPr>
          <w:color w:val="000000"/>
        </w:rPr>
        <w:t>-П.</w:t>
      </w:r>
    </w:p>
    <w:p w:rsidR="0007648B" w:rsidRPr="00042345" w:rsidRDefault="0007648B" w:rsidP="00082DC7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 w:rsidRPr="00042345">
        <w:rPr>
          <w:color w:val="000000"/>
        </w:rPr>
        <w:t>По результатам контрольного мероприятия установлено следующее.</w:t>
      </w:r>
    </w:p>
    <w:p w:rsidR="00AE4DB8" w:rsidRPr="00042345" w:rsidRDefault="00AE4DB8" w:rsidP="00082DC7">
      <w:pPr>
        <w:tabs>
          <w:tab w:val="left" w:pos="276"/>
          <w:tab w:val="center" w:pos="4677"/>
        </w:tabs>
        <w:ind w:firstLine="567"/>
        <w:jc w:val="both"/>
        <w:rPr>
          <w:bCs/>
        </w:rPr>
      </w:pPr>
      <w:r w:rsidRPr="00042345">
        <w:t xml:space="preserve">В ходе проведённого контрольного мероприятия </w:t>
      </w:r>
      <w:r w:rsidRPr="00042345">
        <w:rPr>
          <w:bCs/>
        </w:rPr>
        <w:t xml:space="preserve">выявлены </w:t>
      </w:r>
      <w:r w:rsidRPr="00042345">
        <w:rPr>
          <w:b/>
          <w:bCs/>
        </w:rPr>
        <w:t xml:space="preserve">нарушения действующего законодательства, </w:t>
      </w:r>
      <w:r w:rsidRPr="00042345">
        <w:rPr>
          <w:bCs/>
        </w:rPr>
        <w:t>а именно:</w:t>
      </w:r>
    </w:p>
    <w:p w:rsidR="00445FD1" w:rsidRPr="00042345" w:rsidRDefault="00FA4E88" w:rsidP="00082DC7">
      <w:pPr>
        <w:tabs>
          <w:tab w:val="left" w:pos="180"/>
        </w:tabs>
        <w:ind w:firstLine="567"/>
        <w:jc w:val="both"/>
        <w:rPr>
          <w:rFonts w:eastAsia="Calibri"/>
        </w:rPr>
      </w:pPr>
      <w:r>
        <w:rPr>
          <w:b/>
          <w:bCs/>
        </w:rPr>
        <w:t xml:space="preserve">1. Незаконное </w:t>
      </w:r>
      <w:r w:rsidR="00445FD1" w:rsidRPr="00042345">
        <w:rPr>
          <w:b/>
          <w:bCs/>
        </w:rPr>
        <w:t xml:space="preserve">использование бюджетных средств </w:t>
      </w:r>
      <w:r w:rsidR="00445FD1" w:rsidRPr="00042345">
        <w:rPr>
          <w:rFonts w:eastAsia="Calibri"/>
        </w:rPr>
        <w:t>в части:</w:t>
      </w:r>
    </w:p>
    <w:p w:rsidR="00445FD1" w:rsidRPr="00042345" w:rsidRDefault="00445FD1" w:rsidP="00854B4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r w:rsidRPr="00042345">
        <w:rPr>
          <w:rFonts w:eastAsia="Calibri"/>
        </w:rPr>
        <w:t>-</w:t>
      </w:r>
      <w:r w:rsidR="00CE4F0C">
        <w:rPr>
          <w:rFonts w:eastAsia="Calibri"/>
        </w:rPr>
        <w:t xml:space="preserve"> приемки и оплаты невыполненных объемов работ в </w:t>
      </w:r>
      <w:r w:rsidR="00CE4F0C" w:rsidRPr="00F35B94">
        <w:t>ГБПОУ К</w:t>
      </w:r>
      <w:r w:rsidR="00CE4F0C">
        <w:t xml:space="preserve">О «Губернский аграрный колледж», </w:t>
      </w:r>
      <w:r w:rsidR="00CE4F0C" w:rsidRPr="00F35B94">
        <w:t>ГАПОУ КО «Обнинский колледж технологии и услуг»</w:t>
      </w:r>
      <w:r w:rsidR="00CE4F0C">
        <w:t xml:space="preserve"> (</w:t>
      </w:r>
      <w:r w:rsidR="00CE4F0C" w:rsidRPr="00CE4F0C">
        <w:t>Статьи 309, 702, 740 Гражданского кодекса Российской Федерации, ст. 34 Федерального закона № 44-ФЗ,</w:t>
      </w:r>
      <w:r w:rsidR="00CE4F0C">
        <w:t xml:space="preserve"> условия гражданско-правовых договоров).</w:t>
      </w:r>
    </w:p>
    <w:p w:rsidR="0057692C" w:rsidRDefault="00445FD1" w:rsidP="0057692C">
      <w:pPr>
        <w:ind w:firstLine="567"/>
        <w:jc w:val="both"/>
        <w:rPr>
          <w:b/>
          <w:bCs/>
          <w:color w:val="000000"/>
        </w:rPr>
      </w:pPr>
      <w:r w:rsidRPr="00042345">
        <w:rPr>
          <w:b/>
          <w:bCs/>
          <w:color w:val="000000"/>
        </w:rPr>
        <w:t xml:space="preserve">2. </w:t>
      </w:r>
      <w:r w:rsidR="00C507E7" w:rsidRPr="00042345">
        <w:rPr>
          <w:b/>
          <w:bCs/>
          <w:color w:val="000000"/>
        </w:rPr>
        <w:t>Н</w:t>
      </w:r>
      <w:r w:rsidR="00E91578" w:rsidRPr="00042345">
        <w:rPr>
          <w:b/>
          <w:bCs/>
          <w:color w:val="000000"/>
        </w:rPr>
        <w:t>еэффективное использование средств областного бюджета</w:t>
      </w:r>
      <w:r w:rsidR="0057692C">
        <w:rPr>
          <w:b/>
          <w:bCs/>
          <w:color w:val="000000"/>
        </w:rPr>
        <w:t xml:space="preserve"> в части:</w:t>
      </w:r>
    </w:p>
    <w:p w:rsidR="00CE4F0C" w:rsidRDefault="0057692C" w:rsidP="00CE4F0C">
      <w:pPr>
        <w:ind w:firstLine="567"/>
        <w:jc w:val="both"/>
      </w:pPr>
      <w:r>
        <w:rPr>
          <w:b/>
          <w:bCs/>
          <w:color w:val="000000"/>
        </w:rPr>
        <w:t>- </w:t>
      </w:r>
      <w:r w:rsidR="00CE4F0C" w:rsidRPr="00F35B94">
        <w:t>в ГБПОУ КО «Губернский аграрный колледж»</w:t>
      </w:r>
      <w:r w:rsidR="00CE4F0C">
        <w:t xml:space="preserve"> не используется оборудование, приобретенное в рамках </w:t>
      </w:r>
      <w:r w:rsidR="00CE4F0C" w:rsidRPr="00F35B94">
        <w:t>федер</w:t>
      </w:r>
      <w:r w:rsidR="00CE4F0C">
        <w:t>ального и регионального проекта</w:t>
      </w:r>
      <w:r w:rsidR="00CE4F0C" w:rsidRPr="00F35B94">
        <w:t xml:space="preserve"> «Молодые профессионалы»</w:t>
      </w:r>
      <w:r w:rsidR="00CE4F0C">
        <w:t xml:space="preserve"> на момент проведения контрольного мероприятия (</w:t>
      </w:r>
      <w:r w:rsidR="00CE4F0C" w:rsidRPr="00CE4F0C">
        <w:t xml:space="preserve">Статья 3 Закона Калужской области от 07.04.2003 № 192-ОЗ </w:t>
      </w:r>
      <w:r w:rsidR="000E18F1">
        <w:t>«</w:t>
      </w:r>
      <w:r w:rsidR="00CE4F0C" w:rsidRPr="00CE4F0C">
        <w:t>Об управлении и распоряжении государственной собственностью Калужской области</w:t>
      </w:r>
      <w:r w:rsidR="000E18F1">
        <w:t>»</w:t>
      </w:r>
      <w:r w:rsidR="00CE4F0C" w:rsidRPr="00CE4F0C">
        <w:t>, пункт 3.6 Устава Колледжа</w:t>
      </w:r>
      <w:r w:rsidR="00B2778A">
        <w:t>)</w:t>
      </w:r>
      <w:r w:rsidR="00CE4F0C">
        <w:t>;</w:t>
      </w:r>
    </w:p>
    <w:p w:rsidR="0057692C" w:rsidRPr="00585E4E" w:rsidRDefault="00CE4F0C" w:rsidP="00B2778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r>
        <w:t>- </w:t>
      </w:r>
      <w:r w:rsidR="00B2778A" w:rsidRPr="00F35B94">
        <w:t>ГБПОУ КО «Губернский аграрный колледж»</w:t>
      </w:r>
      <w:r w:rsidR="00B2778A">
        <w:t xml:space="preserve"> были произведены некачественно выполненные</w:t>
      </w:r>
      <w:r w:rsidR="00B2778A" w:rsidRPr="00F35B94">
        <w:t xml:space="preserve"> работ</w:t>
      </w:r>
      <w:r w:rsidR="00B2778A">
        <w:t>ы</w:t>
      </w:r>
      <w:r w:rsidR="00B2778A" w:rsidRPr="00F35B94">
        <w:t xml:space="preserve"> по ремонту кровли и отмостки здания учебно-производственных мастерских</w:t>
      </w:r>
      <w:r w:rsidR="00B2778A">
        <w:t xml:space="preserve"> (Статья 34 Бюджетного кодекса Российской Федерации).</w:t>
      </w:r>
    </w:p>
    <w:p w:rsidR="00E91578" w:rsidRPr="00042345" w:rsidRDefault="00445FD1" w:rsidP="00082DC7">
      <w:pPr>
        <w:tabs>
          <w:tab w:val="left" w:pos="720"/>
        </w:tabs>
        <w:ind w:firstLine="567"/>
        <w:jc w:val="both"/>
      </w:pPr>
      <w:r w:rsidRPr="00042345">
        <w:rPr>
          <w:b/>
        </w:rPr>
        <w:t>3</w:t>
      </w:r>
      <w:r w:rsidR="00E91578" w:rsidRPr="00042345">
        <w:rPr>
          <w:b/>
        </w:rPr>
        <w:t>. </w:t>
      </w:r>
      <w:r w:rsidR="00C507E7" w:rsidRPr="00042345">
        <w:rPr>
          <w:b/>
        </w:rPr>
        <w:t>Н</w:t>
      </w:r>
      <w:r w:rsidR="00E91578" w:rsidRPr="00042345">
        <w:rPr>
          <w:b/>
        </w:rPr>
        <w:t>арушения</w:t>
      </w:r>
      <w:r w:rsidR="00585E4E">
        <w:rPr>
          <w:b/>
        </w:rPr>
        <w:t>, которые установлены в период проведения контрольного мероприятия</w:t>
      </w:r>
      <w:r w:rsidR="00E91578" w:rsidRPr="00042345">
        <w:rPr>
          <w:b/>
        </w:rPr>
        <w:t>, не имеющие стоимостной оценки</w:t>
      </w:r>
      <w:r w:rsidR="00E91578" w:rsidRPr="00042345">
        <w:t>:</w:t>
      </w:r>
    </w:p>
    <w:p w:rsidR="00AE3E1F" w:rsidRPr="00C63F90" w:rsidRDefault="00AE3E1F" w:rsidP="00B2778A">
      <w:pPr>
        <w:ind w:firstLine="567"/>
        <w:jc w:val="both"/>
      </w:pPr>
      <w:r>
        <w:t>- </w:t>
      </w:r>
      <w:r w:rsidR="00B2778A">
        <w:t xml:space="preserve"> не предоставлени</w:t>
      </w:r>
      <w:r w:rsidR="000E18F1">
        <w:t>е</w:t>
      </w:r>
      <w:r w:rsidR="00B2778A">
        <w:t xml:space="preserve"> </w:t>
      </w:r>
      <w:r w:rsidR="00B2778A" w:rsidRPr="00F35B94">
        <w:rPr>
          <w:bCs/>
        </w:rPr>
        <w:t>акт</w:t>
      </w:r>
      <w:r w:rsidR="00B2778A">
        <w:rPr>
          <w:bCs/>
        </w:rPr>
        <w:t xml:space="preserve">а обследования и дефектной ведомости объемов работ </w:t>
      </w:r>
      <w:r w:rsidR="00B2778A" w:rsidRPr="00F35B94">
        <w:t xml:space="preserve">ГАПОУ КО «Обнинский колледж технологий и услуг» </w:t>
      </w:r>
      <w:r w:rsidR="00B2778A" w:rsidRPr="00F35B94">
        <w:rPr>
          <w:bCs/>
        </w:rPr>
        <w:t>в Министерство</w:t>
      </w:r>
      <w:r w:rsidR="00B2778A">
        <w:rPr>
          <w:bCs/>
        </w:rPr>
        <w:t xml:space="preserve"> образования и науки Калужской области (Приказ</w:t>
      </w:r>
      <w:r w:rsidR="00B2778A" w:rsidRPr="00F35B94">
        <w:rPr>
          <w:bCs/>
        </w:rPr>
        <w:t xml:space="preserve"> министерства образования и науки Калужской области от 08.06.2018 № 807</w:t>
      </w:r>
      <w:r w:rsidR="00B2778A">
        <w:rPr>
          <w:bCs/>
        </w:rPr>
        <w:t>);</w:t>
      </w:r>
    </w:p>
    <w:p w:rsidR="00AE3E1F" w:rsidRDefault="00AE3E1F" w:rsidP="00B2778A">
      <w:pPr>
        <w:ind w:firstLine="567"/>
        <w:jc w:val="both"/>
      </w:pPr>
      <w:r w:rsidRPr="00AE3E1F">
        <w:t>- </w:t>
      </w:r>
      <w:r w:rsidR="000E18F1">
        <w:t>с</w:t>
      </w:r>
      <w:r w:rsidR="00B2778A" w:rsidRPr="00F35B94">
        <w:rPr>
          <w:bCs/>
        </w:rPr>
        <w:t xml:space="preserve">убсидия на иные цели </w:t>
      </w:r>
      <w:r w:rsidR="00B2778A" w:rsidRPr="00F35B94">
        <w:t>ГАПОУ КО «Обнинский колледж технологий и услуг» была выделена с нарушением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</w:t>
      </w:r>
      <w:r w:rsidR="00B2778A">
        <w:t xml:space="preserve"> (Постановление</w:t>
      </w:r>
      <w:r w:rsidR="00B2778A" w:rsidRPr="00F35B94">
        <w:t xml:space="preserve"> Правительства Калужской области от 22.04.2011 № 234</w:t>
      </w:r>
      <w:r w:rsidR="00B2778A">
        <w:t>).</w:t>
      </w:r>
    </w:p>
    <w:p w:rsidR="00B2778A" w:rsidRPr="00F35B94" w:rsidRDefault="00B2778A" w:rsidP="00B2778A">
      <w:pPr>
        <w:ind w:firstLine="567"/>
        <w:jc w:val="both"/>
      </w:pPr>
      <w:r w:rsidRPr="00F35B94">
        <w:t>Данное нарушение влечет за собой административную ответственность в отношении должностных лиц министерства образования и науки Калужской области, предусмотренную статьей 15.15.5 кодекса Российской Федерации об административных правонарушениях.</w:t>
      </w:r>
    </w:p>
    <w:p w:rsidR="00B2778A" w:rsidRPr="00AE3E1F" w:rsidRDefault="000F3DCE" w:rsidP="00B2778A">
      <w:pPr>
        <w:ind w:firstLine="567"/>
        <w:jc w:val="both"/>
      </w:pPr>
      <w:r>
        <w:lastRenderedPageBreak/>
        <w:t>- необоснованн</w:t>
      </w:r>
      <w:r w:rsidR="000E18F1">
        <w:t>ое</w:t>
      </w:r>
      <w:r>
        <w:t xml:space="preserve"> внесени</w:t>
      </w:r>
      <w:r w:rsidR="000E18F1">
        <w:t>е</w:t>
      </w:r>
      <w:r>
        <w:t xml:space="preserve"> изменений в сводную бюджетную роспись со стороны министерства образования и науки Калужской области (</w:t>
      </w:r>
      <w:r>
        <w:rPr>
          <w:bCs/>
        </w:rPr>
        <w:t>Приказ</w:t>
      </w:r>
      <w:r w:rsidRPr="00F35B94">
        <w:rPr>
          <w:bCs/>
        </w:rPr>
        <w:t xml:space="preserve"> министерства финансов Калужской области от 05.03.2012 № 19 «Об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бюджета)»</w:t>
      </w:r>
      <w:r>
        <w:rPr>
          <w:bCs/>
        </w:rPr>
        <w:t>);</w:t>
      </w:r>
    </w:p>
    <w:p w:rsidR="00AE3E1F" w:rsidRDefault="00AE3E1F" w:rsidP="00B2778A">
      <w:pPr>
        <w:ind w:firstLine="567"/>
        <w:jc w:val="both"/>
      </w:pPr>
      <w:r>
        <w:t>- </w:t>
      </w:r>
      <w:r w:rsidR="000F3DCE" w:rsidRPr="00F35B94">
        <w:t>государственные задания, утвержденные министерством образования в 2019 году, не содержат источники информации о значении показателей объема и качества</w:t>
      </w:r>
      <w:r w:rsidR="000F3DCE">
        <w:t xml:space="preserve"> (Приложение</w:t>
      </w:r>
      <w:r w:rsidR="000F3DCE" w:rsidRPr="00F35B94">
        <w:t xml:space="preserve"> № 1 к постановлению Правительства Калужской области от 31.12.2015№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</w:t>
      </w:r>
      <w:r w:rsidR="000F3DCE">
        <w:t>);</w:t>
      </w:r>
    </w:p>
    <w:p w:rsidR="000F3DCE" w:rsidRDefault="000F3DCE" w:rsidP="00B2778A">
      <w:pPr>
        <w:ind w:firstLine="567"/>
        <w:jc w:val="both"/>
      </w:pPr>
      <w:r>
        <w:t>- в о</w:t>
      </w:r>
      <w:r w:rsidRPr="00F35B94">
        <w:t>тчетах о выполнении государственного задания большинства учреждений источник информации не указан</w:t>
      </w:r>
      <w:r>
        <w:t xml:space="preserve"> (Приложение</w:t>
      </w:r>
      <w:r w:rsidRPr="00F35B94">
        <w:t xml:space="preserve"> № 2 к Постановлению № 763 («Калужский коммунально-строительный техникум», «Тарусский многопрофильный техникум», «Сосенский политехнический техникум», «Калужский техникум экономики и технологий», «Перемышльский техникум эксплуатации транспорта», «Колледж транспорта и сервиса» г. Сухиничи, «Колледж механизации и сервиса» г. Жуков и др.).</w:t>
      </w:r>
    </w:p>
    <w:p w:rsidR="000F3DCE" w:rsidRPr="00F35B94" w:rsidRDefault="000F3DCE" w:rsidP="000F3DCE">
      <w:pPr>
        <w:ind w:firstLine="567"/>
        <w:jc w:val="both"/>
      </w:pPr>
      <w:r w:rsidRPr="00F35B94">
        <w:t>Данный факт свидетельствует о недостаточном контроле за выполнением государственного задания бюджетными и автономными учреждениями со стороны министерства образования, осуществляющим функции и полномочия учредителя, определенном пунктом 44 Постановления № 763.</w:t>
      </w:r>
    </w:p>
    <w:p w:rsidR="000F3DCE" w:rsidRDefault="000F3DCE" w:rsidP="00B2778A">
      <w:pPr>
        <w:ind w:firstLine="567"/>
        <w:jc w:val="both"/>
      </w:pPr>
      <w:r>
        <w:t>- в</w:t>
      </w:r>
      <w:r w:rsidRPr="00F35B94">
        <w:t xml:space="preserve"> разделе 5 «Перечень мероприятий подпрограммы «Развитие профессионального образования» основное мероприятие 1. «Подготовка квалифицированных рабочих, служащих и специалистов среднего звена …» Подпрограммы не предусматривает предоставление субсидии на финансовое обеспечение государственного задания на оказание государственных услуг</w:t>
      </w:r>
      <w:r>
        <w:t xml:space="preserve"> (Пункт</w:t>
      </w:r>
      <w:r w:rsidRPr="00F35B94">
        <w:t xml:space="preserve"> 3.1.1.1.3 постановления Правительства Калужской области от 12.02.2019 № 93 «Об утверждении государственной программы Калужской области «Развитие профессионального образования и науки в Калужской области» (в ред. от 12.12.2019)</w:t>
      </w:r>
      <w:r>
        <w:t>;</w:t>
      </w:r>
    </w:p>
    <w:p w:rsidR="00AE3E1F" w:rsidRDefault="00AE3E1F" w:rsidP="00B2778A">
      <w:pPr>
        <w:ind w:firstLine="567"/>
        <w:jc w:val="both"/>
      </w:pPr>
      <w:r w:rsidRPr="00AE3E1F">
        <w:t>- </w:t>
      </w:r>
      <w:r w:rsidR="000F3DCE">
        <w:t>отсутстви</w:t>
      </w:r>
      <w:r w:rsidR="000E18F1">
        <w:t>е</w:t>
      </w:r>
      <w:r w:rsidR="000F3DCE">
        <w:t xml:space="preserve"> объектов основных средств на балансе в </w:t>
      </w:r>
      <w:r w:rsidR="000F3DCE" w:rsidRPr="00F35B94">
        <w:t>ГАПОУ КО «Обнинский колледж технологий и услуг»</w:t>
      </w:r>
      <w:r w:rsidR="000F3DCE">
        <w:t>, которые отремонтированы за счет средств областного бюджета и расположены на территории Колледжа (Методические указания</w:t>
      </w:r>
      <w:r w:rsidR="000F3DCE" w:rsidRPr="00F35B94">
        <w:t xml:space="preserve"> по бухгалтерскому учет</w:t>
      </w:r>
      <w:r w:rsidR="000F3DCE">
        <w:t>у основных средств, утвержденные</w:t>
      </w:r>
      <w:r w:rsidR="000F3DCE" w:rsidRPr="00F35B94">
        <w:t xml:space="preserve"> приказом Министерства финансов Российской Федерации от 13.10.2003 № 91н</w:t>
      </w:r>
      <w:r w:rsidR="000F3DCE">
        <w:t>);</w:t>
      </w:r>
    </w:p>
    <w:p w:rsidR="00AE3E1F" w:rsidRDefault="000F3DCE" w:rsidP="000F3DCE">
      <w:pPr>
        <w:ind w:firstLine="567"/>
        <w:jc w:val="both"/>
      </w:pPr>
      <w:r>
        <w:t>- несвоевременн</w:t>
      </w:r>
      <w:r w:rsidR="000E18F1">
        <w:t>ая</w:t>
      </w:r>
      <w:r>
        <w:t xml:space="preserve"> оплат</w:t>
      </w:r>
      <w:r w:rsidR="000E18F1">
        <w:t>а</w:t>
      </w:r>
      <w:r>
        <w:t xml:space="preserve"> выполненных объемов работ </w:t>
      </w:r>
      <w:r w:rsidRPr="00F35B94">
        <w:t>ГАПОУ КО «Обнинский колледж технологий и услуг»</w:t>
      </w:r>
      <w:r>
        <w:t xml:space="preserve"> по договору </w:t>
      </w:r>
      <w:r w:rsidRPr="00F35B94">
        <w:t>от 13.09.2019 № 7/2019 эа</w:t>
      </w:r>
      <w:r>
        <w:t> (Статья</w:t>
      </w:r>
      <w:r w:rsidRPr="00F35B94">
        <w:t xml:space="preserve"> 309 Гражданского кодек</w:t>
      </w:r>
      <w:r>
        <w:t>са Российской Федерации и пункт 2.5 настоящего договора).</w:t>
      </w:r>
    </w:p>
    <w:p w:rsidR="00C73A11" w:rsidRPr="008A7362" w:rsidRDefault="00C73A11" w:rsidP="00082DC7">
      <w:pPr>
        <w:ind w:firstLine="567"/>
        <w:jc w:val="both"/>
      </w:pPr>
      <w:r w:rsidRPr="00042345">
        <w:t xml:space="preserve">В адрес министерства </w:t>
      </w:r>
      <w:r w:rsidR="000C442F">
        <w:t xml:space="preserve">образования и науки </w:t>
      </w:r>
      <w:r w:rsidRPr="00042345">
        <w:t>Калужской области,</w:t>
      </w:r>
      <w:r w:rsidR="000C442F">
        <w:t xml:space="preserve"> </w:t>
      </w:r>
      <w:r w:rsidR="000C442F" w:rsidRPr="00F35B94">
        <w:t>ГБПОУ КО «Губернский аграрный колледж»</w:t>
      </w:r>
      <w:r w:rsidR="000C442F">
        <w:t xml:space="preserve">, </w:t>
      </w:r>
      <w:r w:rsidR="000C442F" w:rsidRPr="00F35B94">
        <w:t xml:space="preserve">ГАПОУ КО «Обнинский колледж технологий и услуг» </w:t>
      </w:r>
      <w:r w:rsidRPr="008A7362">
        <w:t>направлены представления с соответствующими предложениями по устранению выявленных нарушений.</w:t>
      </w:r>
      <w:bookmarkStart w:id="0" w:name="_GoBack"/>
      <w:bookmarkEnd w:id="0"/>
    </w:p>
    <w:sectPr w:rsidR="00C73A11" w:rsidRPr="008A73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43" w:rsidRDefault="00213143" w:rsidP="00DE7B54">
      <w:r>
        <w:separator/>
      </w:r>
    </w:p>
  </w:endnote>
  <w:endnote w:type="continuationSeparator" w:id="0">
    <w:p w:rsidR="00213143" w:rsidRDefault="00213143" w:rsidP="00D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643635"/>
      <w:docPartObj>
        <w:docPartGallery w:val="Page Numbers (Bottom of Page)"/>
        <w:docPartUnique/>
      </w:docPartObj>
    </w:sdtPr>
    <w:sdtEndPr/>
    <w:sdtContent>
      <w:p w:rsidR="00DE7B54" w:rsidRDefault="00DE7B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F1">
          <w:rPr>
            <w:noProof/>
          </w:rPr>
          <w:t>1</w:t>
        </w:r>
        <w:r>
          <w:fldChar w:fldCharType="end"/>
        </w:r>
      </w:p>
    </w:sdtContent>
  </w:sdt>
  <w:p w:rsidR="00DE7B54" w:rsidRDefault="00DE7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43" w:rsidRDefault="00213143" w:rsidP="00DE7B54">
      <w:r>
        <w:separator/>
      </w:r>
    </w:p>
  </w:footnote>
  <w:footnote w:type="continuationSeparator" w:id="0">
    <w:p w:rsidR="00213143" w:rsidRDefault="00213143" w:rsidP="00DE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0788"/>
    <w:multiLevelType w:val="hybridMultilevel"/>
    <w:tmpl w:val="6F4A05DC"/>
    <w:lvl w:ilvl="0" w:tplc="6908E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0E9E"/>
    <w:multiLevelType w:val="hybridMultilevel"/>
    <w:tmpl w:val="A4365A94"/>
    <w:lvl w:ilvl="0" w:tplc="81A8967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F052D1"/>
    <w:multiLevelType w:val="hybridMultilevel"/>
    <w:tmpl w:val="850A4ED8"/>
    <w:lvl w:ilvl="0" w:tplc="2DD81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5BB9"/>
    <w:multiLevelType w:val="hybridMultilevel"/>
    <w:tmpl w:val="D422BAEE"/>
    <w:lvl w:ilvl="0" w:tplc="4EC438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012F95"/>
    <w:multiLevelType w:val="hybridMultilevel"/>
    <w:tmpl w:val="83B09D08"/>
    <w:lvl w:ilvl="0" w:tplc="AD8A2F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3DD6B12"/>
    <w:multiLevelType w:val="hybridMultilevel"/>
    <w:tmpl w:val="7DAE056C"/>
    <w:lvl w:ilvl="0" w:tplc="0352DFE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E479A6"/>
    <w:multiLevelType w:val="hybridMultilevel"/>
    <w:tmpl w:val="91D2A226"/>
    <w:lvl w:ilvl="0" w:tplc="F634D9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9B5CDB"/>
    <w:multiLevelType w:val="hybridMultilevel"/>
    <w:tmpl w:val="283867CC"/>
    <w:lvl w:ilvl="0" w:tplc="C6183C5C">
      <w:start w:val="1"/>
      <w:numFmt w:val="decimal"/>
      <w:lvlText w:val="%1."/>
      <w:lvlJc w:val="left"/>
      <w:pPr>
        <w:ind w:left="1437" w:hanging="87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7"/>
    <w:rsid w:val="00042345"/>
    <w:rsid w:val="0005285D"/>
    <w:rsid w:val="0007648B"/>
    <w:rsid w:val="00082DC7"/>
    <w:rsid w:val="000C442F"/>
    <w:rsid w:val="000E18F1"/>
    <w:rsid w:val="000F3DCE"/>
    <w:rsid w:val="000F4BE9"/>
    <w:rsid w:val="00145ABF"/>
    <w:rsid w:val="00165DBA"/>
    <w:rsid w:val="001F7D0C"/>
    <w:rsid w:val="00212425"/>
    <w:rsid w:val="00213143"/>
    <w:rsid w:val="00257A8F"/>
    <w:rsid w:val="002D0668"/>
    <w:rsid w:val="002D6F40"/>
    <w:rsid w:val="002F1687"/>
    <w:rsid w:val="002F3CCA"/>
    <w:rsid w:val="003A6EC8"/>
    <w:rsid w:val="003E6214"/>
    <w:rsid w:val="00445FD1"/>
    <w:rsid w:val="00460156"/>
    <w:rsid w:val="00476E17"/>
    <w:rsid w:val="0050425D"/>
    <w:rsid w:val="0057692C"/>
    <w:rsid w:val="00585E4E"/>
    <w:rsid w:val="005A15C0"/>
    <w:rsid w:val="005D6741"/>
    <w:rsid w:val="00602372"/>
    <w:rsid w:val="00644946"/>
    <w:rsid w:val="006A67F6"/>
    <w:rsid w:val="006B61F3"/>
    <w:rsid w:val="006D5DAD"/>
    <w:rsid w:val="0076446E"/>
    <w:rsid w:val="00854B41"/>
    <w:rsid w:val="00870EE9"/>
    <w:rsid w:val="008A6A00"/>
    <w:rsid w:val="008A718B"/>
    <w:rsid w:val="008C4AB5"/>
    <w:rsid w:val="009A35B2"/>
    <w:rsid w:val="00A80026"/>
    <w:rsid w:val="00AB070F"/>
    <w:rsid w:val="00AC014A"/>
    <w:rsid w:val="00AC5442"/>
    <w:rsid w:val="00AE3E1F"/>
    <w:rsid w:val="00AE4DB8"/>
    <w:rsid w:val="00B2778A"/>
    <w:rsid w:val="00C507E7"/>
    <w:rsid w:val="00C73A11"/>
    <w:rsid w:val="00CE4F0C"/>
    <w:rsid w:val="00D4307B"/>
    <w:rsid w:val="00D82235"/>
    <w:rsid w:val="00DB24AD"/>
    <w:rsid w:val="00DD37AB"/>
    <w:rsid w:val="00DE7B54"/>
    <w:rsid w:val="00E91578"/>
    <w:rsid w:val="00F11028"/>
    <w:rsid w:val="00FA4E88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208E-D2F9-4AD6-B6DB-35042136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17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476E1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6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customStyle="1" w:styleId="content">
    <w:name w:val="content"/>
    <w:basedOn w:val="a"/>
    <w:rsid w:val="002F168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91578"/>
    <w:pPr>
      <w:spacing w:before="20" w:after="20"/>
      <w:jc w:val="left"/>
    </w:pPr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rsid w:val="0004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B0B0-6621-41F0-82F2-AE814BCF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2019-06-21T11:03:00Z</dcterms:created>
  <dcterms:modified xsi:type="dcterms:W3CDTF">2020-04-16T05:59:00Z</dcterms:modified>
</cp:coreProperties>
</file>