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6C" w:rsidRPr="003A4CBB" w:rsidRDefault="00A82C6C" w:rsidP="00A82C6C">
      <w:pPr>
        <w:rPr>
          <w:b/>
          <w:sz w:val="30"/>
          <w:szCs w:val="30"/>
        </w:rPr>
      </w:pPr>
      <w:r w:rsidRPr="003A4CBB">
        <w:rPr>
          <w:b/>
          <w:sz w:val="30"/>
          <w:szCs w:val="30"/>
        </w:rPr>
        <w:t>Информация</w:t>
      </w:r>
    </w:p>
    <w:p w:rsidR="00DF1EB1" w:rsidRPr="00BD6239" w:rsidRDefault="00A82C6C" w:rsidP="00692C13">
      <w:pPr>
        <w:ind w:firstLine="567"/>
      </w:pPr>
      <w:r w:rsidRPr="00D70174">
        <w:rPr>
          <w:b/>
        </w:rPr>
        <w:t>по резул</w:t>
      </w:r>
      <w:r w:rsidR="00403699">
        <w:rPr>
          <w:b/>
        </w:rPr>
        <w:t>ьтатам контрольного мероприятия</w:t>
      </w:r>
      <w:r w:rsidR="005477FF" w:rsidRPr="00CD13A2">
        <w:rPr>
          <w:b/>
        </w:rPr>
        <w:t xml:space="preserve"> </w:t>
      </w:r>
      <w:r w:rsidR="00DF1EB1" w:rsidRPr="00692C13">
        <w:rPr>
          <w:b/>
        </w:rPr>
        <w:t>«П</w:t>
      </w:r>
      <w:r w:rsidR="00DF1EB1" w:rsidRPr="00692C13">
        <w:rPr>
          <w:b/>
        </w:rPr>
        <w:t>роверка законности и результативности (эффективности и экономности) использования бюджетных средств и иных источников, предусмотренных законодательством Российской Федерации и Калужской област</w:t>
      </w:r>
      <w:r w:rsidR="00DF1EB1" w:rsidRPr="00692C13">
        <w:rPr>
          <w:b/>
        </w:rPr>
        <w:t xml:space="preserve">и, полученных в 2018-2019 годах </w:t>
      </w:r>
      <w:r w:rsidR="00692C13" w:rsidRPr="00692C13">
        <w:rPr>
          <w:b/>
        </w:rPr>
        <w:t>государственным казённым общеобразовательны</w:t>
      </w:r>
      <w:r w:rsidR="00DF1EB1" w:rsidRPr="00692C13">
        <w:rPr>
          <w:b/>
        </w:rPr>
        <w:t>м учреждени</w:t>
      </w:r>
      <w:r w:rsidR="00692C13" w:rsidRPr="00692C13">
        <w:rPr>
          <w:b/>
        </w:rPr>
        <w:t>ем</w:t>
      </w:r>
      <w:r w:rsidR="00DF1EB1" w:rsidRPr="00692C13">
        <w:rPr>
          <w:b/>
        </w:rPr>
        <w:t xml:space="preserve"> Калужской области «Калужская школа для обучающихся с ограниченными возможностя</w:t>
      </w:r>
      <w:r w:rsidR="00DF1EB1" w:rsidRPr="00692C13">
        <w:rPr>
          <w:b/>
        </w:rPr>
        <w:t>ми здоровья «Гармония»</w:t>
      </w:r>
    </w:p>
    <w:p w:rsidR="005477FF" w:rsidRDefault="005477FF" w:rsidP="00A82C6C">
      <w:pPr>
        <w:tabs>
          <w:tab w:val="left" w:pos="276"/>
          <w:tab w:val="center" w:pos="4677"/>
        </w:tabs>
        <w:ind w:firstLine="567"/>
        <w:jc w:val="both"/>
      </w:pPr>
    </w:p>
    <w:p w:rsidR="00A82C6C" w:rsidRDefault="00FE4696" w:rsidP="00A82C6C">
      <w:pPr>
        <w:tabs>
          <w:tab w:val="left" w:pos="276"/>
          <w:tab w:val="center" w:pos="4677"/>
        </w:tabs>
        <w:ind w:firstLine="567"/>
        <w:jc w:val="both"/>
        <w:rPr>
          <w:color w:val="000000"/>
        </w:rPr>
      </w:pPr>
      <w:r>
        <w:t>П</w:t>
      </w:r>
      <w:r w:rsidR="00A82C6C" w:rsidRPr="00617446">
        <w:t>роверка проведена на основании Закона Калужской области от 28.10.</w:t>
      </w:r>
      <w:r w:rsidR="00A82C6C" w:rsidRPr="00617446">
        <w:rPr>
          <w:color w:val="000000"/>
        </w:rPr>
        <w:t xml:space="preserve">2011 </w:t>
      </w:r>
      <w:r w:rsidR="00A82C6C" w:rsidRPr="00617446">
        <w:rPr>
          <w:color w:val="000000"/>
        </w:rPr>
        <w:br/>
        <w:t>№ 193-ОЗ «О Контрольно-счётной палате Калужской области»,</w:t>
      </w:r>
      <w:r w:rsidR="00A82C6C">
        <w:rPr>
          <w:color w:val="000000"/>
        </w:rPr>
        <w:t xml:space="preserve"> пункта 1.</w:t>
      </w:r>
      <w:r w:rsidR="005477FF">
        <w:rPr>
          <w:color w:val="000000"/>
        </w:rPr>
        <w:t>2</w:t>
      </w:r>
      <w:r w:rsidR="00A82C6C">
        <w:rPr>
          <w:color w:val="000000"/>
        </w:rPr>
        <w:t>.</w:t>
      </w:r>
      <w:r w:rsidR="00EE1E4A">
        <w:rPr>
          <w:color w:val="000000"/>
        </w:rPr>
        <w:t>8</w:t>
      </w:r>
      <w:r w:rsidR="00A82C6C">
        <w:rPr>
          <w:color w:val="000000"/>
        </w:rPr>
        <w:t xml:space="preserve"> плана работы </w:t>
      </w:r>
      <w:r w:rsidR="00EE1E4A">
        <w:rPr>
          <w:color w:val="000000"/>
        </w:rPr>
        <w:t>Контрольно-счетной палаты на 2020</w:t>
      </w:r>
      <w:r w:rsidR="00A82C6C">
        <w:rPr>
          <w:color w:val="000000"/>
        </w:rPr>
        <w:t xml:space="preserve"> год и распоряжения о проведении контрольного мероприятия от </w:t>
      </w:r>
      <w:r w:rsidR="00EE1E4A">
        <w:rPr>
          <w:color w:val="000000"/>
        </w:rPr>
        <w:t>15.01.2020</w:t>
      </w:r>
      <w:r w:rsidR="00A82C6C">
        <w:rPr>
          <w:color w:val="000000"/>
        </w:rPr>
        <w:t xml:space="preserve"> № </w:t>
      </w:r>
      <w:r w:rsidR="00DC799D">
        <w:rPr>
          <w:color w:val="000000"/>
        </w:rPr>
        <w:t>2</w:t>
      </w:r>
      <w:r w:rsidR="00A82C6C">
        <w:rPr>
          <w:color w:val="000000"/>
        </w:rPr>
        <w:t>-П</w:t>
      </w:r>
      <w:r w:rsidR="00512DE3">
        <w:rPr>
          <w:color w:val="000000"/>
        </w:rPr>
        <w:t>.</w:t>
      </w:r>
    </w:p>
    <w:p w:rsidR="00377267" w:rsidRDefault="00377267" w:rsidP="00377267">
      <w:pPr>
        <w:tabs>
          <w:tab w:val="left" w:pos="567"/>
        </w:tabs>
        <w:ind w:firstLine="567"/>
        <w:jc w:val="both"/>
      </w:pPr>
      <w:r>
        <w:t>По итогам проведения контрольного мероприятия выявлено следующее.</w:t>
      </w:r>
    </w:p>
    <w:p w:rsidR="00EE1E4A" w:rsidRDefault="00EE1E4A" w:rsidP="00EE1E4A">
      <w:pPr>
        <w:pStyle w:val="content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7035A4">
        <w:rPr>
          <w:b/>
          <w:sz w:val="26"/>
          <w:szCs w:val="26"/>
        </w:rPr>
        <w:t>Незаконное использование сред</w:t>
      </w:r>
      <w:r>
        <w:rPr>
          <w:b/>
          <w:sz w:val="26"/>
          <w:szCs w:val="26"/>
        </w:rPr>
        <w:t>ств областного бюджета в части:</w:t>
      </w:r>
    </w:p>
    <w:p w:rsidR="00EE1E4A" w:rsidRPr="00E41577" w:rsidRDefault="00EE1E4A" w:rsidP="00EE1E4A">
      <w:pPr>
        <w:tabs>
          <w:tab w:val="left" w:pos="0"/>
          <w:tab w:val="left" w:pos="567"/>
        </w:tabs>
        <w:autoSpaceDE w:val="0"/>
        <w:autoSpaceDN w:val="0"/>
        <w:ind w:firstLine="567"/>
        <w:jc w:val="both"/>
      </w:pPr>
      <w:r>
        <w:rPr>
          <w:b/>
        </w:rPr>
        <w:t>-</w:t>
      </w:r>
      <w:r>
        <w:t xml:space="preserve"> </w:t>
      </w:r>
      <w:r w:rsidRPr="00FB4DAF">
        <w:t xml:space="preserve">выплат стимулирующего характера за использование в образовательном процессе </w:t>
      </w:r>
      <w:proofErr w:type="spellStart"/>
      <w:r w:rsidRPr="00FB4DAF">
        <w:t>здоровьесберегающих</w:t>
      </w:r>
      <w:proofErr w:type="spellEnd"/>
      <w:r w:rsidRPr="00FB4DAF">
        <w:t xml:space="preserve"> технологий в размерах от 5 % до 30 %</w:t>
      </w:r>
      <w:r>
        <w:t xml:space="preserve">, </w:t>
      </w:r>
      <w:r w:rsidRPr="00FB4DAF">
        <w:t>педагогам</w:t>
      </w:r>
      <w:r>
        <w:t>,</w:t>
      </w:r>
      <w:r w:rsidRPr="00F2509F">
        <w:t xml:space="preserve"> </w:t>
      </w:r>
      <w:r w:rsidRPr="00FB4DAF">
        <w:t>которые не осуществляли обучение детей на дому</w:t>
      </w:r>
      <w:r>
        <w:t xml:space="preserve">, </w:t>
      </w:r>
      <w:r w:rsidRPr="00E41577">
        <w:t xml:space="preserve">что не предусмотрено Положениями о порядке, условиях и размерах компенсационных и стимулирующих надбавок и доплат работникам Школы </w:t>
      </w:r>
      <w:r w:rsidR="00E41577" w:rsidRPr="00E41577">
        <w:t>(</w:t>
      </w:r>
      <w:r w:rsidRPr="00E41577">
        <w:t>Положени</w:t>
      </w:r>
      <w:r w:rsidR="00E41577" w:rsidRPr="00E41577">
        <w:t>я</w:t>
      </w:r>
      <w:r w:rsidRPr="00E41577">
        <w:t xml:space="preserve"> о порядке, условиях и размере компенсационных и стимулирующих надбавок и доплат</w:t>
      </w:r>
      <w:r w:rsidR="00E41577" w:rsidRPr="00E41577">
        <w:t xml:space="preserve"> </w:t>
      </w:r>
      <w:r w:rsidR="00E41577" w:rsidRPr="00E41577">
        <w:t>от 22.08.2018 и от 24.05.2019</w:t>
      </w:r>
      <w:r w:rsidR="009C03A4">
        <w:t xml:space="preserve"> (далее- Положения</w:t>
      </w:r>
      <w:r w:rsidR="00E41577" w:rsidRPr="00E41577">
        <w:t>)</w:t>
      </w:r>
      <w:r w:rsidRPr="00E41577">
        <w:t>;</w:t>
      </w:r>
    </w:p>
    <w:p w:rsidR="00EE1E4A" w:rsidRPr="00D17DB1" w:rsidRDefault="00EE1E4A" w:rsidP="00EE1E4A">
      <w:pPr>
        <w:tabs>
          <w:tab w:val="left" w:pos="0"/>
          <w:tab w:val="left" w:pos="567"/>
        </w:tabs>
        <w:autoSpaceDE w:val="0"/>
        <w:autoSpaceDN w:val="0"/>
        <w:ind w:firstLine="567"/>
        <w:jc w:val="both"/>
      </w:pPr>
      <w:r>
        <w:t xml:space="preserve">- </w:t>
      </w:r>
      <w:r w:rsidRPr="007C6723">
        <w:t xml:space="preserve">доплаты за сложность и напряжённость сотруднику учреждения, принятому по совместительству на должность «техник-программист», </w:t>
      </w:r>
      <w:r>
        <w:t>в размерах, превышающих</w:t>
      </w:r>
      <w:r w:rsidRPr="007C6723">
        <w:t xml:space="preserve"> установленные Положениями нормативы</w:t>
      </w:r>
      <w:r w:rsidR="00E41577" w:rsidRPr="00E41577">
        <w:rPr>
          <w:b/>
        </w:rPr>
        <w:t xml:space="preserve"> </w:t>
      </w:r>
      <w:r w:rsidR="00E41577" w:rsidRPr="00E41577">
        <w:t>(Положения</w:t>
      </w:r>
      <w:r w:rsidR="00E41577" w:rsidRPr="00E41577">
        <w:t xml:space="preserve"> о порядке, условиях и размере компенсационных и стимулирующих надбавок и доплат</w:t>
      </w:r>
      <w:r w:rsidR="00E41577" w:rsidRPr="00E41577">
        <w:t xml:space="preserve"> </w:t>
      </w:r>
      <w:r w:rsidR="00E41577" w:rsidRPr="00E41577">
        <w:t>от 22.08.2018 и от 24.05.2019</w:t>
      </w:r>
      <w:r w:rsidR="00E41577">
        <w:rPr>
          <w:b/>
        </w:rPr>
        <w:t>)</w:t>
      </w:r>
      <w:r w:rsidRPr="00D17DB1">
        <w:t>;</w:t>
      </w:r>
    </w:p>
    <w:p w:rsidR="00EE1E4A" w:rsidRDefault="00EE1E4A" w:rsidP="00EE1E4A">
      <w:pPr>
        <w:tabs>
          <w:tab w:val="left" w:pos="0"/>
          <w:tab w:val="left" w:pos="567"/>
        </w:tabs>
        <w:autoSpaceDE w:val="0"/>
        <w:autoSpaceDN w:val="0"/>
        <w:ind w:firstLine="567"/>
        <w:jc w:val="both"/>
      </w:pPr>
      <w:r>
        <w:t xml:space="preserve">- </w:t>
      </w:r>
      <w:r w:rsidR="00E41577">
        <w:t>произведённых</w:t>
      </w:r>
      <w:r w:rsidR="00E41577" w:rsidRPr="00E02284">
        <w:t xml:space="preserve"> выплат компенсационного характера библиотекарю </w:t>
      </w:r>
      <w:r w:rsidR="00E41577">
        <w:t>(</w:t>
      </w:r>
      <w:r w:rsidR="00E41577" w:rsidRPr="00E02284">
        <w:t>за использование современных методов управления кадрами с использованием программного обеспечения</w:t>
      </w:r>
      <w:r w:rsidR="00E41577">
        <w:t>), не предусмотренных данным Положением для данной должности</w:t>
      </w:r>
      <w:r w:rsidR="009C03A4">
        <w:t xml:space="preserve"> </w:t>
      </w:r>
      <w:r w:rsidRPr="009C03A4">
        <w:t>(Положения о порядке, условиях и размере компенсационных и стимулирующих надбавок и доплат</w:t>
      </w:r>
      <w:r w:rsidR="009C03A4" w:rsidRPr="009C03A4">
        <w:t xml:space="preserve"> </w:t>
      </w:r>
      <w:r w:rsidR="009C03A4" w:rsidRPr="00E41577">
        <w:t>от 22.08.2018 и от 24.05.2019</w:t>
      </w:r>
      <w:r w:rsidR="009C03A4">
        <w:rPr>
          <w:b/>
        </w:rPr>
        <w:t>)</w:t>
      </w:r>
      <w:r w:rsidRPr="00D17DB1">
        <w:t>;</w:t>
      </w:r>
    </w:p>
    <w:p w:rsidR="00EE1E4A" w:rsidRPr="009C03A4" w:rsidRDefault="00EE1E4A" w:rsidP="00EE1E4A">
      <w:pPr>
        <w:tabs>
          <w:tab w:val="left" w:pos="0"/>
          <w:tab w:val="left" w:pos="567"/>
        </w:tabs>
        <w:autoSpaceDE w:val="0"/>
        <w:autoSpaceDN w:val="0"/>
        <w:ind w:firstLine="567"/>
        <w:jc w:val="both"/>
      </w:pPr>
      <w:r>
        <w:t xml:space="preserve">- </w:t>
      </w:r>
      <w:r w:rsidR="009C03A4" w:rsidRPr="000540B5">
        <w:t xml:space="preserve">произведённых </w:t>
      </w:r>
      <w:r w:rsidR="009C03A4" w:rsidRPr="000540B5">
        <w:rPr>
          <w:bCs/>
        </w:rPr>
        <w:t>компенсационных выплат за вредные условия труда при отсутствии необходимости в установлении компенсации по результатам специальной оценки</w:t>
      </w:r>
      <w:r w:rsidRPr="0062664A">
        <w:rPr>
          <w:b/>
          <w:bCs/>
        </w:rPr>
        <w:t xml:space="preserve"> </w:t>
      </w:r>
      <w:r w:rsidR="009C03A4" w:rsidRPr="009C03A4">
        <w:rPr>
          <w:bCs/>
        </w:rPr>
        <w:t>(часть</w:t>
      </w:r>
      <w:r w:rsidRPr="009C03A4">
        <w:rPr>
          <w:bCs/>
        </w:rPr>
        <w:t xml:space="preserve"> 4 статьи 219 Трудового коде</w:t>
      </w:r>
      <w:r w:rsidR="009C03A4" w:rsidRPr="009C03A4">
        <w:rPr>
          <w:bCs/>
        </w:rPr>
        <w:t>кса Российской Федерации, пункт</w:t>
      </w:r>
      <w:r w:rsidRPr="009C03A4">
        <w:rPr>
          <w:bCs/>
        </w:rPr>
        <w:t xml:space="preserve"> 1.2 приложения 4 к </w:t>
      </w:r>
      <w:r w:rsidRPr="009C03A4">
        <w:t>Закона Калужской области от</w:t>
      </w:r>
      <w:r w:rsidRPr="009C03A4">
        <w:rPr>
          <w:lang w:val="en-US"/>
        </w:rPr>
        <w:t> </w:t>
      </w:r>
      <w:r w:rsidRPr="009C03A4">
        <w:t>06.07.2011 №</w:t>
      </w:r>
      <w:r w:rsidRPr="009C03A4">
        <w:rPr>
          <w:lang w:val="en-US"/>
        </w:rPr>
        <w:t> </w:t>
      </w:r>
      <w:r w:rsidRPr="009C03A4">
        <w:t xml:space="preserve">163-ОЗ «Об установлении системы оплаты труда работников муниципальных дошкольных образовательных организаций, работников государственных образовательных организаций, работников государственных учреждений, осуществляющих деятельность в сфере перевозки детей» </w:t>
      </w:r>
      <w:r w:rsidR="009C03A4" w:rsidRPr="009C03A4">
        <w:rPr>
          <w:bCs/>
        </w:rPr>
        <w:t>и пункт</w:t>
      </w:r>
      <w:r w:rsidRPr="009C03A4">
        <w:rPr>
          <w:bCs/>
        </w:rPr>
        <w:t xml:space="preserve"> 2.2 Положения </w:t>
      </w:r>
      <w:r w:rsidRPr="009C03A4">
        <w:t>о порядке, условиях и размере компенсационных и стимулирующих надбавок и доплат</w:t>
      </w:r>
      <w:r w:rsidR="009C03A4" w:rsidRPr="009C03A4">
        <w:t>)</w:t>
      </w:r>
      <w:r w:rsidRPr="009C03A4">
        <w:t>.</w:t>
      </w:r>
    </w:p>
    <w:p w:rsidR="00EE1E4A" w:rsidRDefault="000B1B48" w:rsidP="00EE1E4A">
      <w:pPr>
        <w:overflowPunct w:val="0"/>
        <w:autoSpaceDE w:val="0"/>
        <w:autoSpaceDN w:val="0"/>
        <w:adjustRightInd w:val="0"/>
        <w:ind w:firstLineChars="217" w:firstLine="566"/>
        <w:jc w:val="both"/>
        <w:textAlignment w:val="baseline"/>
        <w:rPr>
          <w:bCs/>
        </w:rPr>
      </w:pPr>
      <w:r>
        <w:rPr>
          <w:b/>
        </w:rPr>
        <w:t>2</w:t>
      </w:r>
      <w:r w:rsidR="00EE1E4A">
        <w:rPr>
          <w:b/>
        </w:rPr>
        <w:t>. </w:t>
      </w:r>
      <w:r w:rsidR="00EE1E4A" w:rsidRPr="007035A4">
        <w:rPr>
          <w:b/>
        </w:rPr>
        <w:t xml:space="preserve">Нерезультативное использование средств областного бюджета </w:t>
      </w:r>
      <w:r w:rsidR="00EE1E4A" w:rsidRPr="007035A4">
        <w:t>(несоблюдение принципа эффективности, определённого статьёй 34 Бюджетного кодекса Российской Федерации)</w:t>
      </w:r>
      <w:r w:rsidR="00EE1E4A" w:rsidRPr="00FF2FA3">
        <w:rPr>
          <w:bCs/>
        </w:rPr>
        <w:t>,</w:t>
      </w:r>
      <w:r w:rsidR="00EE1E4A" w:rsidRPr="007035A4">
        <w:rPr>
          <w:bCs/>
        </w:rPr>
        <w:t xml:space="preserve"> в </w:t>
      </w:r>
      <w:r>
        <w:rPr>
          <w:bCs/>
        </w:rPr>
        <w:t>части</w:t>
      </w:r>
      <w:r w:rsidR="00EE1E4A" w:rsidRPr="007035A4">
        <w:rPr>
          <w:bCs/>
        </w:rPr>
        <w:t>:</w:t>
      </w:r>
    </w:p>
    <w:p w:rsidR="00EE1E4A" w:rsidRPr="000B1B48" w:rsidRDefault="00EE1E4A" w:rsidP="00EE1E4A">
      <w:pPr>
        <w:tabs>
          <w:tab w:val="left" w:pos="567"/>
        </w:tabs>
        <w:ind w:firstLine="567"/>
        <w:jc w:val="both"/>
      </w:pPr>
      <w:r>
        <w:rPr>
          <w:bCs/>
        </w:rPr>
        <w:t xml:space="preserve">- </w:t>
      </w:r>
      <w:r w:rsidR="000B1B48">
        <w:t xml:space="preserve">выплаты премии к праздничной дате (День учителя), без показателей </w:t>
      </w:r>
      <w:r w:rsidR="000B1B48" w:rsidRPr="001B25B7">
        <w:rPr>
          <w:rFonts w:eastAsia="Calibri"/>
          <w:bCs/>
        </w:rPr>
        <w:t xml:space="preserve">эффективности труда, устанавливаемых в коллективных договорах или локальных нормативных актах </w:t>
      </w:r>
      <w:r w:rsidR="000B1B48">
        <w:rPr>
          <w:rFonts w:eastAsia="Calibri"/>
          <w:bCs/>
        </w:rPr>
        <w:t>учреждения</w:t>
      </w:r>
      <w:r w:rsidR="000B1B48" w:rsidRPr="001B25B7">
        <w:rPr>
          <w:b/>
        </w:rPr>
        <w:t xml:space="preserve"> </w:t>
      </w:r>
      <w:r w:rsidR="000B1B48" w:rsidRPr="000B1B48">
        <w:t>(статья</w:t>
      </w:r>
      <w:r w:rsidRPr="000B1B48">
        <w:t xml:space="preserve"> 34 Бюджетного кодекса РФ</w:t>
      </w:r>
      <w:r w:rsidR="000B1B48" w:rsidRPr="000B1B48">
        <w:t>)</w:t>
      </w:r>
      <w:r w:rsidRPr="000B1B48">
        <w:t>;</w:t>
      </w:r>
    </w:p>
    <w:p w:rsidR="000B1B48" w:rsidRPr="000B1B48" w:rsidRDefault="00EE1E4A" w:rsidP="000B1B48">
      <w:pPr>
        <w:overflowPunct w:val="0"/>
        <w:autoSpaceDE w:val="0"/>
        <w:autoSpaceDN w:val="0"/>
        <w:adjustRightInd w:val="0"/>
        <w:ind w:firstLineChars="217" w:firstLine="566"/>
        <w:jc w:val="both"/>
        <w:textAlignment w:val="baseline"/>
        <w:rPr>
          <w:bCs/>
        </w:rPr>
      </w:pPr>
      <w:r>
        <w:rPr>
          <w:b/>
        </w:rPr>
        <w:lastRenderedPageBreak/>
        <w:t xml:space="preserve">- </w:t>
      </w:r>
      <w:r w:rsidR="000B1B48" w:rsidRPr="000B1B48">
        <w:t>применения норм списания</w:t>
      </w:r>
      <w:r w:rsidR="000B1B48">
        <w:rPr>
          <w:b/>
        </w:rPr>
        <w:t xml:space="preserve"> </w:t>
      </w:r>
      <w:r w:rsidR="000B1B48" w:rsidRPr="003C3B97">
        <w:t>горюче-смазочных материалов, утвержденны</w:t>
      </w:r>
      <w:r w:rsidR="000B1B48">
        <w:t>х</w:t>
      </w:r>
      <w:r w:rsidR="000B1B48" w:rsidRPr="003C3B97">
        <w:t xml:space="preserve"> приказом директора от 01.03.2017 № 10/2 «Об утверждении норм расхода топлива и смазочных материалов»</w:t>
      </w:r>
      <w:r w:rsidR="000B1B48">
        <w:t xml:space="preserve">, при отсутствии </w:t>
      </w:r>
      <w:r w:rsidR="000B1B48" w:rsidRPr="003C3B97">
        <w:t>нормы расхода на горюче-смазочные материалы в Методических рекомендациях</w:t>
      </w:r>
      <w:r w:rsidR="000B1B48">
        <w:t>, утверждённых р</w:t>
      </w:r>
      <w:r w:rsidR="000B1B48" w:rsidRPr="001B25B7">
        <w:t>аспоряжени</w:t>
      </w:r>
      <w:r w:rsidR="000B1B48">
        <w:t>ем</w:t>
      </w:r>
      <w:r w:rsidR="000B1B48" w:rsidRPr="001B25B7">
        <w:t xml:space="preserve"> Министерства транспорта РФ от 14.03.2008 № АМ-23-р о введении в действие методических рекомендаций «Нормы расхода топлив и смазочных материалов на автомобильном транспорте»</w:t>
      </w:r>
      <w:r w:rsidR="000B1B48" w:rsidRPr="0062664A">
        <w:rPr>
          <w:b/>
        </w:rPr>
        <w:t xml:space="preserve"> </w:t>
      </w:r>
      <w:r w:rsidR="000B1B48" w:rsidRPr="0062664A">
        <w:t>для автобуса специального для перевозки детей ГАЗ-322121 (государственный номер О597ЕО40)</w:t>
      </w:r>
      <w:r w:rsidR="000B1B48">
        <w:t xml:space="preserve"> </w:t>
      </w:r>
      <w:r w:rsidR="000B1B48" w:rsidRPr="000B1B48">
        <w:t>(статья</w:t>
      </w:r>
      <w:r w:rsidR="000B1B48" w:rsidRPr="000B1B48">
        <w:t xml:space="preserve"> 34 Бюджетного кодекса РФ</w:t>
      </w:r>
      <w:r w:rsidR="000B1B48" w:rsidRPr="000B1B48">
        <w:t>).</w:t>
      </w:r>
    </w:p>
    <w:p w:rsidR="00EE1E4A" w:rsidRPr="003C3B97" w:rsidRDefault="000B1B48" w:rsidP="00EE1E4A">
      <w:pPr>
        <w:tabs>
          <w:tab w:val="left" w:pos="567"/>
        </w:tabs>
        <w:ind w:firstLine="568"/>
        <w:jc w:val="both"/>
        <w:rPr>
          <w:b/>
        </w:rPr>
      </w:pPr>
      <w:r>
        <w:rPr>
          <w:b/>
        </w:rPr>
        <w:t xml:space="preserve">3. </w:t>
      </w:r>
      <w:r w:rsidR="00EE1E4A" w:rsidRPr="003C3B97">
        <w:rPr>
          <w:b/>
        </w:rPr>
        <w:t>В ходе выборочной проверки установлены следующие нарушения, не имеющие стоимостной оценки:</w:t>
      </w:r>
    </w:p>
    <w:p w:rsidR="00EE1E4A" w:rsidRPr="003C3B97" w:rsidRDefault="00EE1E4A" w:rsidP="00EE1E4A">
      <w:pPr>
        <w:pStyle w:val="a3"/>
        <w:tabs>
          <w:tab w:val="left" w:pos="720"/>
        </w:tabs>
        <w:ind w:left="927" w:hanging="360"/>
        <w:jc w:val="both"/>
      </w:pPr>
      <w:r w:rsidRPr="003C3B97">
        <w:t>4.1) в ходе исполнения бюджетов:</w:t>
      </w:r>
    </w:p>
    <w:p w:rsidR="00EE1E4A" w:rsidRDefault="00EE1E4A" w:rsidP="00EE1E4A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C3B97">
        <w:t xml:space="preserve">- </w:t>
      </w:r>
      <w:r>
        <w:t>п</w:t>
      </w:r>
      <w:r w:rsidRPr="003C3B97">
        <w:t xml:space="preserve">ункт 7.5 раздела </w:t>
      </w:r>
      <w:r w:rsidRPr="003C3B97">
        <w:rPr>
          <w:lang w:val="en-US"/>
        </w:rPr>
        <w:t>VII</w:t>
      </w:r>
      <w:r w:rsidRPr="003C3B97">
        <w:t xml:space="preserve"> Положения об оплате труда от 22.01.2018 </w:t>
      </w:r>
      <w:r>
        <w:t xml:space="preserve">содержал ссылку </w:t>
      </w:r>
      <w:r w:rsidRPr="003C3B97">
        <w:t>на утративший силу нормативный правовой акт (Приказ Министерства образования и науки РФ от 24.12.2010 № 2075 «О продолжительности рабочего времени (норме часов педагогической работы за ставку заработной платы) педагогических работников</w:t>
      </w:r>
      <w:r>
        <w:t>»)</w:t>
      </w:r>
      <w:r w:rsidR="000B1B48" w:rsidRPr="000B1B48">
        <w:t xml:space="preserve"> </w:t>
      </w:r>
      <w:r w:rsidR="000B1B48">
        <w:t>(статья</w:t>
      </w:r>
      <w:r w:rsidR="000B1B48" w:rsidRPr="003C3B97">
        <w:t> 5 Трудового кодекса РФ</w:t>
      </w:r>
      <w:r w:rsidR="00CE5E09">
        <w:t>)</w:t>
      </w:r>
      <w:r w:rsidR="000B1B48">
        <w:t>:</w:t>
      </w:r>
    </w:p>
    <w:p w:rsidR="00EE1E4A" w:rsidRDefault="00EE1E4A" w:rsidP="00EE1E4A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E863C8">
        <w:t xml:space="preserve">- </w:t>
      </w:r>
      <w:r w:rsidR="00CE5E09">
        <w:t xml:space="preserve">в части </w:t>
      </w:r>
      <w:r>
        <w:t>несоответствия</w:t>
      </w:r>
      <w:r w:rsidRPr="00E863C8">
        <w:t xml:space="preserve"> учетной</w:t>
      </w:r>
      <w:r>
        <w:t xml:space="preserve"> политики</w:t>
      </w:r>
      <w:r w:rsidRPr="00E863C8">
        <w:t xml:space="preserve"> учреждения </w:t>
      </w:r>
      <w:r>
        <w:t>на 2018 год Федеральному стандарту</w:t>
      </w:r>
      <w:r w:rsidRPr="00D05257">
        <w:t xml:space="preserve"> бухгалтерского учета для организаций государственного сектора «Учетная политика, оценочные </w:t>
      </w:r>
      <w:r>
        <w:t>значения и ошибки», утвержденному</w:t>
      </w:r>
      <w:r w:rsidRPr="00D05257">
        <w:t xml:space="preserve"> Приказом Минф</w:t>
      </w:r>
      <w:r>
        <w:t>ина России от 30.12.2017 № 274н</w:t>
      </w:r>
      <w:r w:rsidR="00CE5E09" w:rsidRPr="00CE5E09">
        <w:t xml:space="preserve"> </w:t>
      </w:r>
      <w:r w:rsidR="00CE5E09">
        <w:t>(Федеральный закон</w:t>
      </w:r>
      <w:r w:rsidR="00CE5E09" w:rsidRPr="00E863C8">
        <w:t xml:space="preserve"> от 06.12.2011 № 402-ФЗ «О бухгалтерс</w:t>
      </w:r>
      <w:r w:rsidR="00CE5E09">
        <w:t>ком учете»);</w:t>
      </w:r>
    </w:p>
    <w:p w:rsidR="00EE1E4A" w:rsidRPr="00B9249F" w:rsidRDefault="00EE1E4A" w:rsidP="00EE1E4A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t xml:space="preserve">- </w:t>
      </w:r>
      <w:r w:rsidR="00CE5E09">
        <w:t xml:space="preserve">в части </w:t>
      </w:r>
      <w:r>
        <w:t xml:space="preserve">отсутствия </w:t>
      </w:r>
      <w:r w:rsidRPr="00B9249F">
        <w:t>резерва на оплату отпусков и страховых взнос</w:t>
      </w:r>
      <w:r>
        <w:t>ов в 2018 году на счёте</w:t>
      </w:r>
      <w:r w:rsidRPr="00B9249F">
        <w:t xml:space="preserve"> 1</w:t>
      </w:r>
      <w:r w:rsidRPr="00B9249F">
        <w:rPr>
          <w:lang w:val="en-US"/>
        </w:rPr>
        <w:t> </w:t>
      </w:r>
      <w:r w:rsidRPr="00B9249F">
        <w:t>401 60 «Резервы предстоящих расходов»</w:t>
      </w:r>
      <w:r w:rsidR="00CE5E09" w:rsidRPr="00CE5E09">
        <w:t xml:space="preserve"> </w:t>
      </w:r>
      <w:r w:rsidR="00CE5E09">
        <w:t>(пункт</w:t>
      </w:r>
      <w:r w:rsidR="00CE5E09">
        <w:t xml:space="preserve"> </w:t>
      </w:r>
      <w:r w:rsidR="00CE5E09" w:rsidRPr="00B9249F">
        <w:t>302.1 приказа</w:t>
      </w:r>
      <w:r w:rsidR="00CE5E09" w:rsidRPr="00D05257">
        <w:t xml:space="preserve"> Министерства</w:t>
      </w:r>
      <w:r w:rsidR="00CE5E09">
        <w:t xml:space="preserve"> финансов Российской Федерации </w:t>
      </w:r>
      <w:r w:rsidR="00CE5E09" w:rsidRPr="00D05257">
        <w:t>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CE5E09" w:rsidRPr="00B9249F">
        <w:t>»</w:t>
      </w:r>
      <w:r w:rsidR="00CE5E09">
        <w:t>)</w:t>
      </w:r>
      <w:r>
        <w:t>;</w:t>
      </w:r>
    </w:p>
    <w:p w:rsidR="00EE1E4A" w:rsidRPr="00BD5644" w:rsidRDefault="00EE1E4A" w:rsidP="00CE5E09">
      <w:pPr>
        <w:tabs>
          <w:tab w:val="left" w:pos="720"/>
        </w:tabs>
        <w:ind w:firstLine="567"/>
        <w:jc w:val="both"/>
      </w:pPr>
      <w:r>
        <w:t>4.2</w:t>
      </w:r>
      <w:r w:rsidRPr="00176DC1">
        <w:t>) при осуществлении го</w:t>
      </w:r>
      <w:r w:rsidR="00CE5E09">
        <w:t>сударственных закупок</w:t>
      </w:r>
      <w:r w:rsidRPr="00BD5644">
        <w:t xml:space="preserve"> </w:t>
      </w:r>
      <w:r w:rsidR="00CE5E09">
        <w:t xml:space="preserve">в части </w:t>
      </w:r>
      <w:r w:rsidRPr="00BD5644">
        <w:rPr>
          <w:rFonts w:eastAsia="Calibri"/>
        </w:rPr>
        <w:t>несвоевременной поставки товара (от 8</w:t>
      </w:r>
      <w:r>
        <w:rPr>
          <w:rFonts w:eastAsia="Calibri"/>
        </w:rPr>
        <w:t xml:space="preserve"> </w:t>
      </w:r>
      <w:r w:rsidRPr="00BD5644">
        <w:rPr>
          <w:rFonts w:eastAsia="Calibri"/>
        </w:rPr>
        <w:t>до 53 дней), оказанных услуг</w:t>
      </w:r>
      <w:r w:rsidR="00CE5E09">
        <w:t xml:space="preserve"> по </w:t>
      </w:r>
      <w:r w:rsidRPr="00BD5644">
        <w:t>3</w:t>
      </w:r>
      <w:r>
        <w:t xml:space="preserve"> договорам (контрактам)</w:t>
      </w:r>
      <w:r w:rsidR="00CE5E09" w:rsidRPr="00CE5E09">
        <w:t xml:space="preserve"> </w:t>
      </w:r>
      <w:r w:rsidR="00CE5E09">
        <w:t>(статья</w:t>
      </w:r>
      <w:r w:rsidR="00CE5E09" w:rsidRPr="00BD5644">
        <w:t xml:space="preserve"> 309 Гражданского коде</w:t>
      </w:r>
      <w:r w:rsidR="00CE5E09">
        <w:t>кса Российской Федерации, статья</w:t>
      </w:r>
      <w:r w:rsidR="00CE5E09" w:rsidRPr="00BD5644">
        <w:t> 34 Федерального закона от 05.04.2013 № 44-ФЗ «О контрактной системе в сфере закупок товаров, работ, услуг для обеспечения госуда</w:t>
      </w:r>
      <w:r w:rsidR="00CE5E09">
        <w:t>рственных и муниципальных нужд»</w:t>
      </w:r>
      <w:r w:rsidR="00CE5E09" w:rsidRPr="00BD5644">
        <w:t xml:space="preserve"> </w:t>
      </w:r>
      <w:r w:rsidR="00CE5E09">
        <w:t>и условия</w:t>
      </w:r>
      <w:r w:rsidR="00CE5E09" w:rsidRPr="00BD5644">
        <w:t xml:space="preserve"> договоров </w:t>
      </w:r>
      <w:r w:rsidR="00CE5E09">
        <w:t>(контрактов))</w:t>
      </w:r>
      <w:r>
        <w:t>.</w:t>
      </w:r>
    </w:p>
    <w:p w:rsidR="00EE1E4A" w:rsidRDefault="00EE1E4A" w:rsidP="00EE1E4A">
      <w:pPr>
        <w:ind w:firstLine="567"/>
        <w:jc w:val="both"/>
      </w:pPr>
    </w:p>
    <w:p w:rsidR="00377267" w:rsidRDefault="00377267" w:rsidP="00CE5E09">
      <w:pPr>
        <w:tabs>
          <w:tab w:val="left" w:pos="567"/>
        </w:tabs>
        <w:jc w:val="both"/>
      </w:pPr>
      <w:r>
        <w:rPr>
          <w:b/>
        </w:rPr>
        <w:tab/>
      </w:r>
    </w:p>
    <w:p w:rsidR="00AF1208" w:rsidRPr="00F94793" w:rsidRDefault="00AF1208" w:rsidP="00CE5E09">
      <w:pPr>
        <w:ind w:firstLine="567"/>
        <w:jc w:val="both"/>
      </w:pPr>
      <w:r w:rsidRPr="00F94793">
        <w:t xml:space="preserve">В </w:t>
      </w:r>
      <w:r w:rsidRPr="00EC6141">
        <w:t>адрес</w:t>
      </w:r>
      <w:r w:rsidR="00615DFF" w:rsidRPr="00615DFF">
        <w:t xml:space="preserve"> </w:t>
      </w:r>
      <w:r w:rsidR="00CE5E09">
        <w:t>государственного казённого общеобразовательного</w:t>
      </w:r>
      <w:r w:rsidR="00CE5E09" w:rsidRPr="00CE5E09">
        <w:t xml:space="preserve"> учреждени</w:t>
      </w:r>
      <w:r w:rsidR="00CE5E09">
        <w:t>я</w:t>
      </w:r>
      <w:r w:rsidR="00CE5E09" w:rsidRPr="00CE5E09">
        <w:t xml:space="preserve"> Калужской области «Калужская школа для обучающихся с ограниченными возможностями здоровья «Гармония»</w:t>
      </w:r>
      <w:bookmarkStart w:id="0" w:name="_GoBack"/>
      <w:bookmarkEnd w:id="0"/>
      <w:r w:rsidR="00601EF6" w:rsidRPr="00477760">
        <w:t>,</w:t>
      </w:r>
      <w:r w:rsidR="00477760">
        <w:t xml:space="preserve"> </w:t>
      </w:r>
      <w:r w:rsidR="00144602" w:rsidRPr="00DE7B20">
        <w:t>министерств</w:t>
      </w:r>
      <w:r w:rsidR="00144602">
        <w:t>а</w:t>
      </w:r>
      <w:r w:rsidR="00144602" w:rsidRPr="00DE7B20">
        <w:t xml:space="preserve"> </w:t>
      </w:r>
      <w:r w:rsidR="00615DFF">
        <w:t xml:space="preserve">образования и науки </w:t>
      </w:r>
      <w:r w:rsidR="00144602" w:rsidRPr="00DE7B20">
        <w:rPr>
          <w:szCs w:val="20"/>
        </w:rPr>
        <w:t>Калужской области</w:t>
      </w:r>
      <w:r w:rsidR="00144602">
        <w:rPr>
          <w:szCs w:val="20"/>
        </w:rPr>
        <w:t xml:space="preserve"> </w:t>
      </w:r>
      <w:r w:rsidRPr="00F94793">
        <w:t>направлен</w:t>
      </w:r>
      <w:r w:rsidR="00144602">
        <w:t>ы</w:t>
      </w:r>
      <w:r w:rsidRPr="00F94793">
        <w:t xml:space="preserve"> представлени</w:t>
      </w:r>
      <w:r w:rsidR="00615DFF">
        <w:t>я</w:t>
      </w:r>
      <w:r w:rsidRPr="00F94793">
        <w:t xml:space="preserve"> с соответствующими предложениями по устранению выявленных нарушений.</w:t>
      </w:r>
    </w:p>
    <w:p w:rsidR="00AF1208" w:rsidRPr="00F94793" w:rsidRDefault="0076597F" w:rsidP="00AF1208">
      <w:pPr>
        <w:tabs>
          <w:tab w:val="left" w:pos="567"/>
        </w:tabs>
        <w:jc w:val="both"/>
        <w:rPr>
          <w:b/>
        </w:rPr>
      </w:pPr>
      <w:r>
        <w:tab/>
        <w:t>Итоги</w:t>
      </w:r>
      <w:r w:rsidR="00AF1208" w:rsidRPr="00F94793">
        <w:t xml:space="preserve"> проверки рассмотрены на коллегии Контрольно-счётной палаты Калужской области.</w:t>
      </w:r>
    </w:p>
    <w:p w:rsidR="00AF1208" w:rsidRPr="00F94793" w:rsidRDefault="00AF1208" w:rsidP="00C44681">
      <w:pPr>
        <w:tabs>
          <w:tab w:val="left" w:pos="468"/>
          <w:tab w:val="center" w:pos="4677"/>
        </w:tabs>
        <w:ind w:firstLine="426"/>
        <w:jc w:val="both"/>
        <w:rPr>
          <w:rFonts w:eastAsia="Calibri"/>
        </w:rPr>
      </w:pPr>
    </w:p>
    <w:p w:rsidR="009D4F45" w:rsidRPr="00A15E9F" w:rsidRDefault="009D4F45" w:rsidP="00B73E23">
      <w:pPr>
        <w:tabs>
          <w:tab w:val="left" w:pos="468"/>
          <w:tab w:val="center" w:pos="4677"/>
        </w:tabs>
        <w:jc w:val="both"/>
        <w:rPr>
          <w:b/>
          <w:i/>
          <w:color w:val="000000"/>
        </w:rPr>
      </w:pPr>
    </w:p>
    <w:sectPr w:rsidR="009D4F45" w:rsidRPr="00A15E9F" w:rsidSect="00F94793">
      <w:footerReference w:type="default" r:id="rId8"/>
      <w:pgSz w:w="11906" w:h="16838"/>
      <w:pgMar w:top="1134" w:right="851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760" w:rsidRDefault="00477760" w:rsidP="00477760">
      <w:r>
        <w:separator/>
      </w:r>
    </w:p>
  </w:endnote>
  <w:endnote w:type="continuationSeparator" w:id="0">
    <w:p w:rsidR="00477760" w:rsidRDefault="00477760" w:rsidP="0047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121811"/>
      <w:docPartObj>
        <w:docPartGallery w:val="Page Numbers (Bottom of Page)"/>
        <w:docPartUnique/>
      </w:docPartObj>
    </w:sdtPr>
    <w:sdtEndPr/>
    <w:sdtContent>
      <w:p w:rsidR="00477760" w:rsidRDefault="004777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D5A">
          <w:rPr>
            <w:noProof/>
          </w:rPr>
          <w:t>2</w:t>
        </w:r>
        <w:r>
          <w:fldChar w:fldCharType="end"/>
        </w:r>
      </w:p>
    </w:sdtContent>
  </w:sdt>
  <w:p w:rsidR="00477760" w:rsidRDefault="004777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760" w:rsidRDefault="00477760" w:rsidP="00477760">
      <w:r>
        <w:separator/>
      </w:r>
    </w:p>
  </w:footnote>
  <w:footnote w:type="continuationSeparator" w:id="0">
    <w:p w:rsidR="00477760" w:rsidRDefault="00477760" w:rsidP="0047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5E2"/>
    <w:multiLevelType w:val="hybridMultilevel"/>
    <w:tmpl w:val="B710993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10D733C3"/>
    <w:multiLevelType w:val="multilevel"/>
    <w:tmpl w:val="EFB82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A16409"/>
    <w:multiLevelType w:val="hybridMultilevel"/>
    <w:tmpl w:val="FF76E91E"/>
    <w:lvl w:ilvl="0" w:tplc="CA605D7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83474B"/>
    <w:multiLevelType w:val="hybridMultilevel"/>
    <w:tmpl w:val="B302D57E"/>
    <w:lvl w:ilvl="0" w:tplc="F4CCDB9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6C"/>
    <w:rsid w:val="00020041"/>
    <w:rsid w:val="00031D5A"/>
    <w:rsid w:val="000940E2"/>
    <w:rsid w:val="000B1B48"/>
    <w:rsid w:val="00144602"/>
    <w:rsid w:val="001807EF"/>
    <w:rsid w:val="001F5CDD"/>
    <w:rsid w:val="0023563D"/>
    <w:rsid w:val="002370CD"/>
    <w:rsid w:val="002413BF"/>
    <w:rsid w:val="003266EB"/>
    <w:rsid w:val="00377267"/>
    <w:rsid w:val="0040219E"/>
    <w:rsid w:val="00403699"/>
    <w:rsid w:val="00476646"/>
    <w:rsid w:val="00477760"/>
    <w:rsid w:val="004925BA"/>
    <w:rsid w:val="00512DE3"/>
    <w:rsid w:val="0054282B"/>
    <w:rsid w:val="005477FF"/>
    <w:rsid w:val="005E7B00"/>
    <w:rsid w:val="005F4649"/>
    <w:rsid w:val="00601EF6"/>
    <w:rsid w:val="00614433"/>
    <w:rsid w:val="00615DFF"/>
    <w:rsid w:val="00692C13"/>
    <w:rsid w:val="006A2907"/>
    <w:rsid w:val="006B4FEF"/>
    <w:rsid w:val="006B5C99"/>
    <w:rsid w:val="0074167C"/>
    <w:rsid w:val="0076597F"/>
    <w:rsid w:val="007A173A"/>
    <w:rsid w:val="007B350F"/>
    <w:rsid w:val="007E5957"/>
    <w:rsid w:val="00870DC0"/>
    <w:rsid w:val="009852F0"/>
    <w:rsid w:val="009C03A4"/>
    <w:rsid w:val="009D4F45"/>
    <w:rsid w:val="00A15E9F"/>
    <w:rsid w:val="00A82C6C"/>
    <w:rsid w:val="00AF1208"/>
    <w:rsid w:val="00B43D0D"/>
    <w:rsid w:val="00B73E23"/>
    <w:rsid w:val="00B9460A"/>
    <w:rsid w:val="00C44681"/>
    <w:rsid w:val="00CE5E09"/>
    <w:rsid w:val="00D2708A"/>
    <w:rsid w:val="00D70899"/>
    <w:rsid w:val="00D862E2"/>
    <w:rsid w:val="00DC799D"/>
    <w:rsid w:val="00DF1EB1"/>
    <w:rsid w:val="00E41577"/>
    <w:rsid w:val="00EA71D1"/>
    <w:rsid w:val="00EB5339"/>
    <w:rsid w:val="00EB5C87"/>
    <w:rsid w:val="00EC6141"/>
    <w:rsid w:val="00EE1D00"/>
    <w:rsid w:val="00EE1E4A"/>
    <w:rsid w:val="00EF256D"/>
    <w:rsid w:val="00F071DE"/>
    <w:rsid w:val="00F2475B"/>
    <w:rsid w:val="00F44C39"/>
    <w:rsid w:val="00F94793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15D68-B436-42B6-B908-37F2EA8E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6C"/>
    <w:pPr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2C6C"/>
    <w:pPr>
      <w:ind w:left="720"/>
      <w:contextualSpacing/>
    </w:pPr>
  </w:style>
  <w:style w:type="paragraph" w:customStyle="1" w:styleId="ConsPlusNormal">
    <w:name w:val="ConsPlusNormal"/>
    <w:link w:val="ConsPlusNormal0"/>
    <w:rsid w:val="00D86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862E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5"/>
    <w:rsid w:val="00D862E2"/>
    <w:rPr>
      <w:rFonts w:eastAsia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4"/>
    <w:rsid w:val="00D862E2"/>
    <w:pPr>
      <w:shd w:val="clear" w:color="auto" w:fill="FFFFFF"/>
      <w:spacing w:before="540" w:after="540" w:line="0" w:lineRule="atLeast"/>
      <w:jc w:val="lef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content">
    <w:name w:val="content"/>
    <w:basedOn w:val="a"/>
    <w:rsid w:val="006B5C9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77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60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777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776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1503-87FD-4A22-802A-8BAECC53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2019-02-25T06:13:00Z</dcterms:created>
  <dcterms:modified xsi:type="dcterms:W3CDTF">2020-02-21T09:25:00Z</dcterms:modified>
</cp:coreProperties>
</file>