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E9" w:rsidRPr="000802E9" w:rsidRDefault="000802E9" w:rsidP="000802E9">
      <w:pPr>
        <w:autoSpaceDE w:val="0"/>
        <w:autoSpaceDN w:val="0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0802E9">
        <w:rPr>
          <w:rFonts w:eastAsia="Times New Roman" w:cs="Times New Roman"/>
          <w:b/>
          <w:bCs/>
          <w:szCs w:val="26"/>
          <w:lang w:eastAsia="ru-RU"/>
        </w:rPr>
        <w:t>Информация об основных итогах контрольного мероприятия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052"/>
        <w:gridCol w:w="76"/>
      </w:tblGrid>
      <w:tr w:rsidR="000802E9" w:rsidRPr="000802E9" w:rsidTr="00437B25">
        <w:trPr>
          <w:jc w:val="center"/>
        </w:trPr>
        <w:tc>
          <w:tcPr>
            <w:tcW w:w="76" w:type="dxa"/>
            <w:vAlign w:val="bottom"/>
          </w:tcPr>
          <w:p w:rsidR="000802E9" w:rsidRPr="000802E9" w:rsidRDefault="000802E9" w:rsidP="000802E9">
            <w:pPr>
              <w:autoSpaceDE w:val="0"/>
              <w:autoSpaceDN w:val="0"/>
              <w:jc w:val="right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9052" w:type="dxa"/>
            <w:vAlign w:val="bottom"/>
          </w:tcPr>
          <w:p w:rsidR="000802E9" w:rsidRPr="000802E9" w:rsidRDefault="000802E9" w:rsidP="000802E9">
            <w:pPr>
              <w:autoSpaceDE w:val="0"/>
              <w:autoSpaceDN w:val="0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0802E9" w:rsidRPr="000665D3" w:rsidRDefault="000802E9" w:rsidP="000802E9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 w:rsidRPr="000665D3">
              <w:rPr>
                <w:rFonts w:eastAsia="Times New Roman" w:cs="Times New Roman"/>
                <w:b/>
                <w:szCs w:val="26"/>
                <w:lang w:eastAsia="ru-RU"/>
              </w:rPr>
              <w:t>«</w:t>
            </w:r>
            <w:r w:rsidR="000665D3" w:rsidRPr="000665D3">
              <w:rPr>
                <w:rFonts w:eastAsia="Times New Roman" w:cs="Times New Roman"/>
                <w:b/>
                <w:szCs w:val="26"/>
                <w:lang w:eastAsia="ru-RU"/>
              </w:rPr>
              <w:t>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за 11 месяцев 2019 года</w:t>
            </w:r>
            <w:r w:rsidRPr="000665D3">
              <w:rPr>
                <w:rFonts w:eastAsia="Times New Roman" w:cs="Times New Roman"/>
                <w:b/>
                <w:szCs w:val="26"/>
                <w:lang w:eastAsia="ru-RU"/>
              </w:rPr>
              <w:t>»</w:t>
            </w:r>
          </w:p>
          <w:p w:rsidR="000802E9" w:rsidRPr="000802E9" w:rsidRDefault="000802E9" w:rsidP="000802E9">
            <w:pPr>
              <w:autoSpaceDE w:val="0"/>
              <w:autoSpaceDN w:val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76" w:type="dxa"/>
            <w:vAlign w:val="bottom"/>
          </w:tcPr>
          <w:p w:rsidR="000802E9" w:rsidRPr="000802E9" w:rsidRDefault="000802E9" w:rsidP="000802E9">
            <w:pPr>
              <w:autoSpaceDE w:val="0"/>
              <w:autoSpaceDN w:val="0"/>
              <w:ind w:right="-284"/>
              <w:jc w:val="left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0802E9" w:rsidRPr="000802E9" w:rsidRDefault="000802E9" w:rsidP="000665D3">
      <w:pPr>
        <w:autoSpaceDE w:val="0"/>
        <w:autoSpaceDN w:val="0"/>
        <w:jc w:val="center"/>
        <w:rPr>
          <w:rFonts w:eastAsia="Times New Roman" w:cs="Times New Roman"/>
          <w:szCs w:val="26"/>
          <w:lang w:eastAsia="ru-RU"/>
        </w:rPr>
      </w:pPr>
      <w:r w:rsidRPr="000802E9">
        <w:rPr>
          <w:rFonts w:eastAsia="Times New Roman" w:cs="Times New Roman"/>
          <w:sz w:val="22"/>
          <w:lang w:eastAsia="ru-RU"/>
        </w:rPr>
        <w:t>(</w:t>
      </w:r>
      <w:bookmarkStart w:id="0" w:name="_GoBack"/>
      <w:bookmarkEnd w:id="0"/>
    </w:p>
    <w:p w:rsidR="000802E9" w:rsidRPr="000802E9" w:rsidRDefault="000802E9" w:rsidP="000802E9">
      <w:pPr>
        <w:rPr>
          <w:rFonts w:eastAsia="Times New Roman" w:cs="Times New Roman"/>
          <w:szCs w:val="26"/>
          <w:lang w:eastAsia="ru-RU"/>
        </w:rPr>
      </w:pPr>
      <w:r w:rsidRPr="000802E9">
        <w:rPr>
          <w:rFonts w:eastAsia="Times New Roman" w:cs="Times New Roman"/>
          <w:szCs w:val="26"/>
          <w:lang w:eastAsia="ru-RU"/>
        </w:rPr>
        <w:t>Контрольное мероприятие проведено в соответствии с пунктом 1.</w:t>
      </w:r>
      <w:r w:rsidR="000665D3">
        <w:rPr>
          <w:rFonts w:eastAsia="Times New Roman" w:cs="Times New Roman"/>
          <w:szCs w:val="26"/>
          <w:lang w:eastAsia="ru-RU"/>
        </w:rPr>
        <w:t>5.</w:t>
      </w:r>
      <w:r w:rsidRPr="000802E9">
        <w:rPr>
          <w:rFonts w:eastAsia="Times New Roman" w:cs="Times New Roman"/>
          <w:szCs w:val="26"/>
          <w:lang w:eastAsia="ru-RU"/>
        </w:rPr>
        <w:t>5 плана работы Контрольно-счётной палаты Калужской области (далее – Палата) на 2019</w:t>
      </w:r>
      <w:r w:rsidR="000665D3">
        <w:rPr>
          <w:rFonts w:eastAsia="Times New Roman" w:cs="Times New Roman"/>
          <w:szCs w:val="26"/>
          <w:lang w:eastAsia="ru-RU"/>
        </w:rPr>
        <w:t> </w:t>
      </w:r>
      <w:r w:rsidRPr="000802E9">
        <w:rPr>
          <w:rFonts w:eastAsia="Times New Roman" w:cs="Times New Roman"/>
          <w:szCs w:val="26"/>
          <w:lang w:eastAsia="ru-RU"/>
        </w:rPr>
        <w:t>год.</w:t>
      </w:r>
    </w:p>
    <w:p w:rsidR="000802E9" w:rsidRPr="000802E9" w:rsidRDefault="000802E9" w:rsidP="000802E9">
      <w:pPr>
        <w:ind w:firstLine="539"/>
        <w:rPr>
          <w:rFonts w:eastAsia="Times New Roman" w:cs="Times New Roman"/>
          <w:szCs w:val="26"/>
          <w:lang w:eastAsia="ru-RU"/>
        </w:rPr>
      </w:pPr>
    </w:p>
    <w:p w:rsidR="000665D3" w:rsidRPr="000665D3" w:rsidRDefault="000665D3" w:rsidP="000665D3">
      <w:pPr>
        <w:outlineLvl w:val="0"/>
        <w:rPr>
          <w:rFonts w:eastAsia="Times New Roman" w:cs="Times New Roman"/>
          <w:szCs w:val="26"/>
          <w:lang w:eastAsia="ru-RU"/>
        </w:rPr>
      </w:pPr>
      <w:r w:rsidRPr="000665D3">
        <w:rPr>
          <w:rFonts w:eastAsia="Times New Roman" w:cs="Times New Roman"/>
          <w:szCs w:val="26"/>
          <w:lang w:eastAsia="ru-RU"/>
        </w:rPr>
        <w:t>В ходе контрольного мероприятия выявлено следующее, включая нарушения и недостатки.</w:t>
      </w:r>
    </w:p>
    <w:p w:rsidR="00996E67" w:rsidRDefault="00996E67"/>
    <w:p w:rsidR="000665D3" w:rsidRPr="000665D3" w:rsidRDefault="000665D3" w:rsidP="000665D3">
      <w:pPr>
        <w:ind w:firstLine="567"/>
        <w:rPr>
          <w:rFonts w:eastAsia="Calibri" w:cs="Times New Roman"/>
          <w:color w:val="000000"/>
          <w:szCs w:val="26"/>
          <w:lang w:eastAsia="ru-RU"/>
        </w:rPr>
      </w:pPr>
      <w:r w:rsidRPr="000665D3">
        <w:rPr>
          <w:rFonts w:eastAsia="Times New Roman" w:cs="Times New Roman"/>
          <w:szCs w:val="26"/>
          <w:lang w:eastAsia="ru-RU"/>
        </w:rPr>
        <w:t xml:space="preserve">1. </w:t>
      </w:r>
      <w:r w:rsidRPr="000665D3">
        <w:rPr>
          <w:rFonts w:eastAsia="Calibri" w:cs="Times New Roman"/>
          <w:szCs w:val="26"/>
          <w:lang w:eastAsia="ru-RU"/>
        </w:rPr>
        <w:t>В проверяемом периоде осуществлено 205 закупок для нужд Учреждения.</w:t>
      </w:r>
      <w:r w:rsidRPr="000665D3">
        <w:rPr>
          <w:rFonts w:eastAsia="Calibri" w:cs="Times New Roman"/>
          <w:color w:val="0000CC"/>
          <w:szCs w:val="26"/>
          <w:lang w:eastAsia="ru-RU"/>
        </w:rPr>
        <w:t xml:space="preserve"> </w:t>
      </w:r>
      <w:r w:rsidRPr="000665D3">
        <w:rPr>
          <w:rFonts w:eastAsia="Calibri" w:cs="Times New Roman"/>
          <w:color w:val="000000"/>
          <w:szCs w:val="26"/>
          <w:lang w:eastAsia="ru-RU"/>
        </w:rPr>
        <w:t xml:space="preserve">У единственного поставщика в соответствии с </w:t>
      </w:r>
      <w:r w:rsidRPr="000665D3">
        <w:rPr>
          <w:rFonts w:eastAsia="Times New Roman" w:cs="Times New Roman"/>
          <w:szCs w:val="26"/>
          <w:lang w:eastAsia="ru-RU"/>
        </w:rPr>
        <w:t xml:space="preserve">п. 4 и п. 5 части 1 </w:t>
      </w:r>
      <w:r w:rsidRPr="000665D3">
        <w:rPr>
          <w:rFonts w:eastAsia="Calibri" w:cs="Times New Roman"/>
          <w:color w:val="000000"/>
          <w:szCs w:val="26"/>
          <w:lang w:eastAsia="ru-RU"/>
        </w:rPr>
        <w:t>ст. 93 Федерального закона № 44-ФЗ совершено 202 закупки, по итогам электронного аукциона – 3 закупки. Начальная максимальная цена закупок составила 30 675,8 тыс. руб., договоров и контрактов заключено на сумму 30 294,6 тыс. руб. За 11 месяцев 2019 года по итогам закупочных процедур экономия составила 381,2 тыс. руб.</w:t>
      </w:r>
    </w:p>
    <w:p w:rsidR="000665D3" w:rsidRPr="000665D3" w:rsidRDefault="000665D3" w:rsidP="000665D3">
      <w:pPr>
        <w:ind w:firstLine="567"/>
        <w:rPr>
          <w:rFonts w:eastAsia="Calibri" w:cs="Times New Roman"/>
          <w:bCs/>
          <w:szCs w:val="26"/>
          <w:lang w:eastAsia="ru-RU"/>
        </w:rPr>
      </w:pPr>
      <w:r w:rsidRPr="000665D3">
        <w:rPr>
          <w:rFonts w:eastAsia="Calibri" w:cs="Times New Roman"/>
          <w:bCs/>
          <w:szCs w:val="26"/>
          <w:lang w:eastAsia="ru-RU"/>
        </w:rPr>
        <w:t xml:space="preserve">В проверяемом периоде исполнялось 205 договоров, заключенных в 2019 году на общую сумму 30 294,6 тыс. руб. За 11 месяцев 2019 года исполнено 185 договоров (контрактов) на общую сумму 20 750,0 тыс. руб. </w:t>
      </w:r>
    </w:p>
    <w:p w:rsidR="000665D3" w:rsidRPr="000665D3" w:rsidRDefault="000665D3" w:rsidP="000665D3">
      <w:pPr>
        <w:ind w:firstLine="567"/>
        <w:rPr>
          <w:rFonts w:eastAsia="Calibri" w:cs="Times New Roman"/>
          <w:color w:val="000000"/>
          <w:szCs w:val="26"/>
          <w:lang w:eastAsia="ru-RU"/>
        </w:rPr>
      </w:pPr>
      <w:r w:rsidRPr="000665D3">
        <w:rPr>
          <w:rFonts w:eastAsia="Calibri" w:cs="Times New Roman"/>
          <w:color w:val="000000"/>
          <w:szCs w:val="26"/>
          <w:lang w:eastAsia="ru-RU"/>
        </w:rPr>
        <w:t>В ходе исполнения договоров Учреждением и исполнителями заключались дополнительные соглашения о расторжении контрактов по соглашению сторон в соответствии с частью 8 статьи 95 Федерального закона № 44-ФЗ по факту, в объёме исполнения контракта.</w:t>
      </w:r>
    </w:p>
    <w:p w:rsidR="000665D3" w:rsidRPr="000665D3" w:rsidRDefault="000665D3" w:rsidP="000665D3">
      <w:pPr>
        <w:ind w:firstLine="567"/>
        <w:rPr>
          <w:rFonts w:eastAsia="Times New Roman" w:cs="Times New Roman"/>
          <w:szCs w:val="26"/>
          <w:lang w:eastAsia="ru-RU"/>
        </w:rPr>
      </w:pPr>
      <w:r w:rsidRPr="000665D3">
        <w:rPr>
          <w:rFonts w:eastAsia="Times New Roman" w:cs="Times New Roman"/>
          <w:szCs w:val="26"/>
          <w:lang w:eastAsia="ru-RU"/>
        </w:rPr>
        <w:t>2. Ведение бухгалтерского учета, формирование (составление), представление (сдача) отчетности Учреждения, содержащей финансовые показатели, осуществляет ГКУ КО «Централизованная бухгалтерия в сфере спорта» (далее – Централизованная бухгалтерия) согласно договору по ведению бюджетного (бухгалтерского) учета, формированию и представлению отчетности от 10.10.2018 б/н (далее – Договор от 10.10.2018).</w:t>
      </w:r>
    </w:p>
    <w:p w:rsidR="000665D3" w:rsidRPr="000665D3" w:rsidRDefault="000665D3" w:rsidP="000665D3">
      <w:pPr>
        <w:ind w:firstLine="567"/>
        <w:rPr>
          <w:rFonts w:eastAsia="Calibri" w:cs="Times New Roman"/>
          <w:szCs w:val="26"/>
          <w:lang w:eastAsia="ru-RU"/>
        </w:rPr>
      </w:pPr>
      <w:r w:rsidRPr="000665D3">
        <w:rPr>
          <w:rFonts w:eastAsia="Times New Roman" w:cs="Times New Roman"/>
          <w:szCs w:val="26"/>
          <w:lang w:eastAsia="ru-RU"/>
        </w:rPr>
        <w:t xml:space="preserve">3. В ходе аудита </w:t>
      </w:r>
      <w:r w:rsidRPr="000665D3">
        <w:rPr>
          <w:rFonts w:eastAsia="Calibri" w:cs="Times New Roman"/>
          <w:szCs w:val="26"/>
          <w:lang w:eastAsia="ru-RU"/>
        </w:rPr>
        <w:t>установлены факты несвоевременной оплаты поставленного товара, оказанной услуги.</w:t>
      </w:r>
    </w:p>
    <w:p w:rsidR="000665D3" w:rsidRPr="000665D3" w:rsidRDefault="000665D3" w:rsidP="000665D3">
      <w:pPr>
        <w:ind w:firstLine="567"/>
        <w:rPr>
          <w:rFonts w:eastAsia="Times New Roman" w:cs="Times New Roman"/>
          <w:szCs w:val="26"/>
          <w:lang w:eastAsia="ru-RU"/>
        </w:rPr>
      </w:pPr>
      <w:r w:rsidRPr="000665D3">
        <w:rPr>
          <w:rFonts w:eastAsia="Times New Roman" w:cs="Times New Roman"/>
          <w:szCs w:val="26"/>
          <w:lang w:eastAsia="ru-RU"/>
        </w:rPr>
        <w:t xml:space="preserve">3.1. При исполнении договора поставки от 14.02.2019 № 1517/02, заключенного с ООО «СПЕЦТЕХКОНСАЛТИНГ» на поставку ручного </w:t>
      </w:r>
      <w:proofErr w:type="spellStart"/>
      <w:r w:rsidRPr="000665D3">
        <w:rPr>
          <w:rFonts w:eastAsia="Calibri" w:cs="Times New Roman"/>
          <w:bCs/>
          <w:szCs w:val="26"/>
          <w:lang w:eastAsia="ru-RU"/>
        </w:rPr>
        <w:t>металлодетектора</w:t>
      </w:r>
      <w:proofErr w:type="spellEnd"/>
      <w:r w:rsidRPr="000665D3">
        <w:rPr>
          <w:rFonts w:eastAsia="Calibri" w:cs="Times New Roman"/>
          <w:bCs/>
          <w:szCs w:val="26"/>
          <w:lang w:eastAsia="ru-RU"/>
        </w:rPr>
        <w:t xml:space="preserve"> «Сфинкс ВМ-611Х», </w:t>
      </w:r>
      <w:r w:rsidRPr="000665D3">
        <w:rPr>
          <w:rFonts w:eastAsia="Times New Roman" w:cs="Times New Roman"/>
          <w:szCs w:val="26"/>
          <w:lang w:eastAsia="ru-RU"/>
        </w:rPr>
        <w:t>Учреждением нарушались условия вышеуказанного договора</w:t>
      </w:r>
      <w:r w:rsidRPr="000665D3">
        <w:rPr>
          <w:rFonts w:eastAsia="Calibri" w:cs="Times New Roman"/>
          <w:bCs/>
          <w:szCs w:val="26"/>
          <w:lang w:eastAsia="ru-RU"/>
        </w:rPr>
        <w:t xml:space="preserve">, а также </w:t>
      </w:r>
      <w:r w:rsidRPr="000665D3">
        <w:rPr>
          <w:rFonts w:eastAsia="Times New Roman" w:cs="Times New Roman"/>
          <w:szCs w:val="26"/>
          <w:lang w:eastAsia="ru-RU"/>
        </w:rPr>
        <w:t>статьи 309, 314 и 486 Гражданского кодекса РФ, части 13.1 статьи 34 Федерального закона № 44-ФЗ в части сроков оплаты поставленного товара. Централизованной бухгалтерией нарушались положения части 13.1 статьи 34 Федерального закона № 44-ФЗ в части сроков оплаты поставленного товара, а также пункт 2.2.7 Договора по ведению бюджетного (бухгалтерского) учета, формированию и представлению отчетности от 10.10.2018 в части обеспечения действенного контроля за законностью совершаемых операций Школой.</w:t>
      </w:r>
    </w:p>
    <w:p w:rsidR="000665D3" w:rsidRPr="000665D3" w:rsidRDefault="000665D3" w:rsidP="000665D3">
      <w:pPr>
        <w:ind w:firstLine="567"/>
        <w:rPr>
          <w:rFonts w:eastAsia="Times New Roman" w:cs="Times New Roman"/>
          <w:szCs w:val="26"/>
          <w:lang w:eastAsia="ru-RU"/>
        </w:rPr>
      </w:pPr>
      <w:r w:rsidRPr="000665D3">
        <w:rPr>
          <w:rFonts w:eastAsia="Times New Roman" w:cs="Times New Roman"/>
          <w:szCs w:val="26"/>
          <w:lang w:eastAsia="ru-RU"/>
        </w:rPr>
        <w:t xml:space="preserve">3.2. При исполнении </w:t>
      </w:r>
      <w:r w:rsidRPr="000665D3">
        <w:rPr>
          <w:rFonts w:eastAsia="Times New Roman" w:cs="Times New Roman"/>
          <w:bCs/>
          <w:kern w:val="36"/>
          <w:szCs w:val="26"/>
          <w:lang w:eastAsia="ru-RU"/>
        </w:rPr>
        <w:t>договора с ООО ЧОП «</w:t>
      </w:r>
      <w:proofErr w:type="spellStart"/>
      <w:r w:rsidRPr="000665D3">
        <w:rPr>
          <w:rFonts w:eastAsia="Times New Roman" w:cs="Times New Roman"/>
          <w:bCs/>
          <w:kern w:val="36"/>
          <w:szCs w:val="26"/>
          <w:lang w:eastAsia="ru-RU"/>
        </w:rPr>
        <w:t>Карнет</w:t>
      </w:r>
      <w:proofErr w:type="spellEnd"/>
      <w:r w:rsidRPr="000665D3">
        <w:rPr>
          <w:rFonts w:eastAsia="Times New Roman" w:cs="Times New Roman"/>
          <w:bCs/>
          <w:kern w:val="36"/>
          <w:szCs w:val="26"/>
          <w:lang w:eastAsia="ru-RU"/>
        </w:rPr>
        <w:t xml:space="preserve">» от 13.02.2019 № 13/02/19 и </w:t>
      </w:r>
      <w:r w:rsidRPr="000665D3">
        <w:rPr>
          <w:rFonts w:eastAsia="Times New Roman" w:cs="Times New Roman"/>
          <w:szCs w:val="26"/>
          <w:lang w:eastAsia="ru-RU"/>
        </w:rPr>
        <w:t xml:space="preserve">договора с </w:t>
      </w:r>
      <w:r w:rsidRPr="000665D3">
        <w:rPr>
          <w:rFonts w:eastAsia="Times New Roman" w:cs="Times New Roman"/>
          <w:bCs/>
          <w:kern w:val="36"/>
          <w:szCs w:val="26"/>
          <w:lang w:eastAsia="ru-RU"/>
        </w:rPr>
        <w:t>ООО «</w:t>
      </w:r>
      <w:proofErr w:type="spellStart"/>
      <w:r w:rsidRPr="000665D3">
        <w:rPr>
          <w:rFonts w:eastAsia="Times New Roman" w:cs="Times New Roman"/>
          <w:bCs/>
          <w:kern w:val="36"/>
          <w:szCs w:val="26"/>
          <w:lang w:eastAsia="ru-RU"/>
        </w:rPr>
        <w:t>Макснет</w:t>
      </w:r>
      <w:proofErr w:type="spellEnd"/>
      <w:r w:rsidRPr="000665D3">
        <w:rPr>
          <w:rFonts w:eastAsia="Times New Roman" w:cs="Times New Roman"/>
          <w:bCs/>
          <w:kern w:val="36"/>
          <w:szCs w:val="26"/>
          <w:lang w:eastAsia="ru-RU"/>
        </w:rPr>
        <w:t xml:space="preserve"> Системы»</w:t>
      </w:r>
      <w:r w:rsidRPr="000665D3">
        <w:rPr>
          <w:rFonts w:eastAsia="Times New Roman" w:cs="Times New Roman"/>
          <w:szCs w:val="26"/>
          <w:lang w:eastAsia="ru-RU"/>
        </w:rPr>
        <w:t xml:space="preserve"> от 22.01.2019 № 51304 Учреждением и </w:t>
      </w:r>
      <w:r w:rsidRPr="000665D3">
        <w:rPr>
          <w:rFonts w:eastAsia="Times New Roman" w:cs="Times New Roman"/>
          <w:szCs w:val="26"/>
          <w:lang w:eastAsia="ru-RU"/>
        </w:rPr>
        <w:lastRenderedPageBreak/>
        <w:t>Централизованной бухгалтерией нарушались условия вышеуказанных договоров, статей 309, 314 и 781 Гражданского кодекса РФ в части сроков оплаты оказанных услуг (услуги оплачены авансом). Централизованной бухгалтерией также нарушен пункт 2.2.7 Договора от 10.10.2018 в части обеспечения действенного контроля за законностью совершаемых операций Школой.</w:t>
      </w:r>
    </w:p>
    <w:p w:rsidR="000665D3" w:rsidRPr="000665D3" w:rsidRDefault="000665D3" w:rsidP="000665D3">
      <w:pPr>
        <w:ind w:firstLine="567"/>
        <w:rPr>
          <w:rFonts w:eastAsia="Calibri" w:cs="Times New Roman"/>
          <w:szCs w:val="26"/>
          <w:shd w:val="clear" w:color="auto" w:fill="92D050"/>
          <w:lang w:eastAsia="ru-RU"/>
        </w:rPr>
      </w:pPr>
      <w:r w:rsidRPr="000665D3">
        <w:rPr>
          <w:rFonts w:eastAsia="Calibri" w:cs="Times New Roman"/>
          <w:szCs w:val="26"/>
          <w:lang w:eastAsia="ru-RU"/>
        </w:rPr>
        <w:t xml:space="preserve">Нарушение сроков оплаты товаров (работ и услуг) предусматривает административную ответственность, определенную частью 1 </w:t>
      </w:r>
      <w:r w:rsidRPr="000665D3">
        <w:rPr>
          <w:rFonts w:eastAsia="Times New Roman" w:cs="Times New Roman"/>
          <w:szCs w:val="26"/>
          <w:lang w:eastAsia="ru-RU"/>
        </w:rPr>
        <w:t>статьи 7.32.5 Кодекса Российской Федерации об административных правонарушениях</w:t>
      </w:r>
      <w:r w:rsidRPr="000665D3">
        <w:rPr>
          <w:rFonts w:eastAsia="Calibri" w:cs="Times New Roman"/>
          <w:szCs w:val="26"/>
          <w:lang w:eastAsia="ru-RU"/>
        </w:rPr>
        <w:t>.</w:t>
      </w:r>
    </w:p>
    <w:p w:rsidR="009333D1" w:rsidRDefault="009333D1"/>
    <w:p w:rsidR="009333D1" w:rsidRDefault="000665D3">
      <w:r>
        <w:t>Отчет по результатам контрольного мероприятия утвержден Коллегией (протокол № 1 от 17.01.2020).</w:t>
      </w:r>
    </w:p>
    <w:p w:rsidR="009333D1" w:rsidRPr="009333D1" w:rsidRDefault="009333D1" w:rsidP="009333D1">
      <w:pPr>
        <w:rPr>
          <w:rFonts w:eastAsia="Times New Roman" w:cs="Times New Roman"/>
          <w:szCs w:val="26"/>
          <w:lang w:eastAsia="ru-RU"/>
        </w:rPr>
      </w:pPr>
      <w:r w:rsidRPr="009333D1">
        <w:rPr>
          <w:rFonts w:eastAsia="Times New Roman" w:cs="Times New Roman"/>
          <w:bCs/>
          <w:iCs/>
          <w:szCs w:val="26"/>
          <w:lang w:eastAsia="ru-RU"/>
        </w:rPr>
        <w:t xml:space="preserve">По результатам контрольного мероприятия в целях устранения выявленных нарушений и недостатков направлено </w:t>
      </w:r>
      <w:r w:rsidRPr="009333D1">
        <w:rPr>
          <w:rFonts w:eastAsia="Calibri" w:cs="Times New Roman"/>
          <w:bCs/>
          <w:iCs/>
          <w:szCs w:val="26"/>
          <w:lang w:eastAsia="ru-RU"/>
        </w:rPr>
        <w:t>представление в адрес</w:t>
      </w:r>
      <w:r w:rsidRPr="009333D1">
        <w:rPr>
          <w:rFonts w:eastAsia="Calibri" w:cs="Times New Roman"/>
          <w:szCs w:val="26"/>
        </w:rPr>
        <w:t xml:space="preserve"> </w:t>
      </w:r>
      <w:r w:rsidRPr="009333D1">
        <w:rPr>
          <w:rFonts w:eastAsia="Times New Roman" w:cs="Times New Roman"/>
          <w:szCs w:val="26"/>
          <w:lang w:eastAsia="ru-RU"/>
        </w:rPr>
        <w:t>государственного предприятия Калужской области «».</w:t>
      </w:r>
    </w:p>
    <w:p w:rsidR="000665D3" w:rsidRPr="000665D3" w:rsidRDefault="000665D3" w:rsidP="000665D3">
      <w:pPr>
        <w:ind w:firstLine="567"/>
        <w:rPr>
          <w:rFonts w:eastAsia="Times New Roman" w:cs="Times New Roman"/>
          <w:szCs w:val="26"/>
          <w:lang w:eastAsia="ru-RU"/>
        </w:rPr>
      </w:pPr>
      <w:r w:rsidRPr="000665D3">
        <w:rPr>
          <w:rFonts w:eastAsia="Times New Roman" w:cs="Times New Roman"/>
          <w:szCs w:val="26"/>
          <w:lang w:eastAsia="ru-RU"/>
        </w:rPr>
        <w:t>С</w:t>
      </w:r>
      <w:r w:rsidRPr="000665D3">
        <w:rPr>
          <w:rFonts w:eastAsia="Calibri" w:cs="Times New Roman"/>
        </w:rPr>
        <w:t xml:space="preserve"> целью рассмотрения возможности привлечения к административной ответственности в соответствии со статьей 7.32.5 (нарушения сроков и порядка оплаты), КоАП РФ </w:t>
      </w:r>
      <w:r w:rsidRPr="000665D3">
        <w:rPr>
          <w:rFonts w:eastAsia="Times New Roman" w:cs="Times New Roman"/>
          <w:szCs w:val="26"/>
          <w:lang w:eastAsia="ru-RU"/>
        </w:rPr>
        <w:t xml:space="preserve">в министерство финансов Калужской области </w:t>
      </w:r>
      <w:r w:rsidRPr="000665D3">
        <w:rPr>
          <w:rFonts w:eastAsia="Times New Roman" w:cs="Times New Roman"/>
          <w:szCs w:val="26"/>
          <w:lang w:eastAsia="ru-RU"/>
        </w:rPr>
        <w:t xml:space="preserve">направлена </w:t>
      </w:r>
      <w:r w:rsidRPr="000665D3">
        <w:rPr>
          <w:rFonts w:eastAsia="Times New Roman" w:cs="Times New Roman"/>
          <w:szCs w:val="26"/>
          <w:lang w:eastAsia="ru-RU"/>
        </w:rPr>
        <w:t>копи</w:t>
      </w:r>
      <w:r w:rsidRPr="000665D3">
        <w:rPr>
          <w:rFonts w:eastAsia="Times New Roman" w:cs="Times New Roman"/>
          <w:szCs w:val="26"/>
          <w:lang w:eastAsia="ru-RU"/>
        </w:rPr>
        <w:t>я</w:t>
      </w:r>
      <w:r w:rsidRPr="000665D3">
        <w:rPr>
          <w:rFonts w:eastAsia="Times New Roman" w:cs="Times New Roman"/>
          <w:szCs w:val="26"/>
          <w:lang w:eastAsia="ru-RU"/>
        </w:rPr>
        <w:t xml:space="preserve"> акта контрольного мероприятия и копии документов, подтверждающих выявленные нарушения.</w:t>
      </w:r>
    </w:p>
    <w:p w:rsidR="009333D1" w:rsidRPr="009333D1" w:rsidRDefault="009333D1" w:rsidP="009333D1">
      <w:pPr>
        <w:ind w:firstLine="567"/>
        <w:rPr>
          <w:rFonts w:eastAsia="Calibri" w:cs="Times New Roman"/>
        </w:rPr>
      </w:pPr>
    </w:p>
    <w:p w:rsidR="009333D1" w:rsidRDefault="009333D1"/>
    <w:sectPr w:rsidR="0093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1F"/>
    <w:rsid w:val="000665D3"/>
    <w:rsid w:val="000802E9"/>
    <w:rsid w:val="004A3780"/>
    <w:rsid w:val="006A561F"/>
    <w:rsid w:val="009333D1"/>
    <w:rsid w:val="00996E67"/>
    <w:rsid w:val="00D6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7E821-DB4B-4F0D-B627-5D3A2509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80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2020-01-20T06:19:00Z</dcterms:created>
  <dcterms:modified xsi:type="dcterms:W3CDTF">2020-01-20T06:26:00Z</dcterms:modified>
</cp:coreProperties>
</file>