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7D0EDC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2549CA">
        <w:rPr>
          <w:sz w:val="26"/>
          <w:szCs w:val="26"/>
        </w:rPr>
        <w:t>июня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201</w:t>
      </w:r>
      <w:r w:rsidR="008F2287">
        <w:rPr>
          <w:sz w:val="26"/>
          <w:szCs w:val="26"/>
        </w:rPr>
        <w:t>9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69690F">
        <w:rPr>
          <w:sz w:val="26"/>
          <w:szCs w:val="26"/>
        </w:rPr>
        <w:t>1</w:t>
      </w:r>
      <w:r>
        <w:rPr>
          <w:sz w:val="26"/>
          <w:szCs w:val="26"/>
        </w:rPr>
        <w:t>7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1A27FC" w:rsidRDefault="001A27F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Pr="00212153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366089" w:rsidRDefault="000264CE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Преснякова Е.А.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7D0EDC" w:rsidRDefault="007D0EDC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DD7D50" w:rsidRDefault="00DD7D5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E35122" w:rsidRPr="00212153" w:rsidRDefault="00E35122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961AEC" w:rsidP="00924C8F">
            <w:pPr>
              <w:jc w:val="both"/>
              <w:rPr>
                <w:sz w:val="26"/>
                <w:szCs w:val="26"/>
              </w:rPr>
            </w:pPr>
          </w:p>
        </w:tc>
      </w:tr>
    </w:tbl>
    <w:p w:rsidR="004641EB" w:rsidRDefault="004641EB" w:rsidP="00F40304">
      <w:pPr>
        <w:rPr>
          <w:b/>
          <w:sz w:val="26"/>
          <w:szCs w:val="26"/>
        </w:rPr>
      </w:pPr>
    </w:p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0B7005" w:rsidRDefault="00D10D91" w:rsidP="00F3309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0B7005" w:rsidRPr="00027EB1">
        <w:rPr>
          <w:sz w:val="26"/>
          <w:szCs w:val="26"/>
        </w:rPr>
        <w:t xml:space="preserve">О результатах контрольного мероприятия </w:t>
      </w:r>
      <w:r w:rsidR="000B7005" w:rsidRPr="00027EB1">
        <w:rPr>
          <w:rFonts w:eastAsia="Calibri"/>
          <w:sz w:val="26"/>
          <w:szCs w:val="26"/>
          <w:lang w:eastAsia="en-US"/>
        </w:rPr>
        <w:t>«</w:t>
      </w:r>
      <w:proofErr w:type="gramStart"/>
      <w:r w:rsidR="000B7005" w:rsidRPr="00027EB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0B7005" w:rsidRPr="00027EB1">
        <w:rPr>
          <w:rFonts w:eastAsia="Calibri"/>
          <w:sz w:val="26"/>
          <w:szCs w:val="26"/>
          <w:lang w:eastAsia="en-US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2017-2018 годах бюджету муниципального района «Жиздринский район».</w:t>
      </w:r>
    </w:p>
    <w:p w:rsidR="00A1433C" w:rsidRDefault="00D10D91" w:rsidP="00F3309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2"/>
        </w:rPr>
        <w:t>2</w:t>
      </w:r>
      <w:r w:rsidR="00861827" w:rsidRPr="00DC4B52">
        <w:rPr>
          <w:sz w:val="26"/>
          <w:szCs w:val="22"/>
        </w:rPr>
        <w:t>.</w:t>
      </w:r>
      <w:r w:rsidR="00861827" w:rsidRPr="00861827">
        <w:rPr>
          <w:sz w:val="26"/>
          <w:szCs w:val="26"/>
        </w:rPr>
        <w:t xml:space="preserve"> </w:t>
      </w:r>
      <w:proofErr w:type="gramStart"/>
      <w:r w:rsidR="004549BE" w:rsidRPr="00900466">
        <w:rPr>
          <w:color w:val="000000"/>
          <w:sz w:val="26"/>
          <w:szCs w:val="26"/>
          <w:shd w:val="clear" w:color="auto" w:fill="FFFFFF"/>
        </w:rPr>
        <w:t>О</w:t>
      </w:r>
      <w:r w:rsidR="004549BE" w:rsidRPr="00900466">
        <w:rPr>
          <w:sz w:val="26"/>
          <w:szCs w:val="26"/>
        </w:rPr>
        <w:t>б исполнении представления от 06.12.2017 № 02-047, направленного в министерство дорожного хозяйства Калужской области, и  представления от 06.12.2017 № 02-048, направленного в государственное казенное учреждение Калужской области «</w:t>
      </w:r>
      <w:proofErr w:type="spellStart"/>
      <w:r w:rsidR="004549BE" w:rsidRPr="00900466">
        <w:rPr>
          <w:sz w:val="26"/>
          <w:szCs w:val="26"/>
        </w:rPr>
        <w:t>Калугадорзаказчик</w:t>
      </w:r>
      <w:proofErr w:type="spellEnd"/>
      <w:r w:rsidR="004549BE" w:rsidRPr="00900466">
        <w:rPr>
          <w:sz w:val="26"/>
          <w:szCs w:val="26"/>
        </w:rPr>
        <w:t>»,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регионального и межмуниципального значения, введенных в эксплуатацию после строительства, реконструкции, капитального ремонта и ремонта</w:t>
      </w:r>
      <w:proofErr w:type="gramEnd"/>
      <w:r w:rsidR="004549BE" w:rsidRPr="00900466">
        <w:rPr>
          <w:sz w:val="26"/>
          <w:szCs w:val="26"/>
        </w:rPr>
        <w:t xml:space="preserve"> в 2014-2015 годах</w:t>
      </w:r>
      <w:r w:rsidR="004549BE" w:rsidRPr="00900466">
        <w:rPr>
          <w:bCs/>
          <w:sz w:val="26"/>
          <w:szCs w:val="26"/>
        </w:rPr>
        <w:t>».</w:t>
      </w:r>
    </w:p>
    <w:p w:rsidR="000A6CA6" w:rsidRDefault="00D10D91" w:rsidP="00154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CA6">
        <w:rPr>
          <w:sz w:val="26"/>
          <w:szCs w:val="26"/>
        </w:rPr>
        <w:t>.</w:t>
      </w:r>
      <w:r w:rsidR="000A6CA6" w:rsidRPr="000A6CA6">
        <w:rPr>
          <w:sz w:val="26"/>
          <w:szCs w:val="26"/>
        </w:rPr>
        <w:t xml:space="preserve"> </w:t>
      </w:r>
      <w:proofErr w:type="gramStart"/>
      <w:r w:rsidR="001541DA" w:rsidRPr="00027EB1">
        <w:rPr>
          <w:sz w:val="26"/>
          <w:szCs w:val="26"/>
        </w:rPr>
        <w:t>Об исполнении представлений Палаты от 20.07.2018 № 02-047</w:t>
      </w:r>
      <w:r w:rsidR="001541DA" w:rsidRPr="00027EB1">
        <w:rPr>
          <w:sz w:val="26"/>
        </w:rPr>
        <w:t>, от 20.07.2018 № 02-051, направленных в адрес министерства дорожного хозяйства Калужской области и ГКУ КО «</w:t>
      </w:r>
      <w:proofErr w:type="spellStart"/>
      <w:r w:rsidR="001541DA" w:rsidRPr="00027EB1">
        <w:rPr>
          <w:sz w:val="26"/>
        </w:rPr>
        <w:t>Калугадорзаказчик</w:t>
      </w:r>
      <w:proofErr w:type="spellEnd"/>
      <w:r w:rsidR="001541DA" w:rsidRPr="00027EB1">
        <w:rPr>
          <w:sz w:val="26"/>
        </w:rPr>
        <w:t xml:space="preserve">» по </w:t>
      </w:r>
      <w:r w:rsidR="001541DA" w:rsidRPr="00027EB1">
        <w:rPr>
          <w:sz w:val="26"/>
          <w:szCs w:val="26"/>
        </w:rPr>
        <w:t>результатам контрольного мероприятия «Финансовый аудит (контроль) использования бюджетных средств и иных ресурсов, полученных объектами аудита (контроля) для достижения запланированных целей и выполнениях возложенных функций на выполнение мероприятий государственной программы Калужской области «Развитие дорожного хозяйства Калужской области» (подпрограмма</w:t>
      </w:r>
      <w:proofErr w:type="gramEnd"/>
      <w:r w:rsidR="001541DA" w:rsidRPr="00027EB1">
        <w:rPr>
          <w:sz w:val="26"/>
          <w:szCs w:val="26"/>
        </w:rPr>
        <w:t xml:space="preserve"> «</w:t>
      </w:r>
      <w:proofErr w:type="gramStart"/>
      <w:r w:rsidR="001541DA" w:rsidRPr="00027EB1">
        <w:rPr>
          <w:sz w:val="26"/>
          <w:szCs w:val="26"/>
        </w:rPr>
        <w:t xml:space="preserve">Совершенствование и развитие сети автомобильных дорог Калужской области») в части ремонта автомобильных дорог общего пользования регионального и межмуниципального значения и искусственных дорожных сооружений на них, введенных в эксплуатацию в 2017 году в Дзержинском, </w:t>
      </w:r>
      <w:proofErr w:type="spellStart"/>
      <w:r w:rsidR="001541DA" w:rsidRPr="00027EB1">
        <w:rPr>
          <w:sz w:val="26"/>
          <w:szCs w:val="26"/>
        </w:rPr>
        <w:t>Малоярославецком</w:t>
      </w:r>
      <w:proofErr w:type="spellEnd"/>
      <w:r w:rsidR="001541DA" w:rsidRPr="00027EB1">
        <w:rPr>
          <w:sz w:val="26"/>
          <w:szCs w:val="26"/>
        </w:rPr>
        <w:t xml:space="preserve">, Боровском и </w:t>
      </w:r>
      <w:proofErr w:type="spellStart"/>
      <w:r w:rsidR="001541DA" w:rsidRPr="00027EB1">
        <w:rPr>
          <w:sz w:val="26"/>
          <w:szCs w:val="26"/>
        </w:rPr>
        <w:t>Перемышльском</w:t>
      </w:r>
      <w:proofErr w:type="spellEnd"/>
      <w:r w:rsidR="001541DA" w:rsidRPr="00027EB1">
        <w:rPr>
          <w:sz w:val="26"/>
          <w:szCs w:val="26"/>
        </w:rPr>
        <w:t xml:space="preserve"> районах Калужской области».</w:t>
      </w:r>
      <w:proofErr w:type="gramEnd"/>
    </w:p>
    <w:p w:rsidR="00F96B2A" w:rsidRDefault="00D10D91" w:rsidP="000A6C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6B2A">
        <w:rPr>
          <w:sz w:val="26"/>
          <w:szCs w:val="26"/>
        </w:rPr>
        <w:t>.</w:t>
      </w:r>
      <w:r w:rsidR="00F96B2A" w:rsidRPr="00F96B2A">
        <w:rPr>
          <w:sz w:val="26"/>
          <w:szCs w:val="26"/>
        </w:rPr>
        <w:t xml:space="preserve"> </w:t>
      </w:r>
      <w:proofErr w:type="gramStart"/>
      <w:r w:rsidR="00427676" w:rsidRPr="00027EB1">
        <w:rPr>
          <w:sz w:val="26"/>
          <w:szCs w:val="26"/>
        </w:rPr>
        <w:t>О ходе исполнения</w:t>
      </w:r>
      <w:r w:rsidR="00427676" w:rsidRPr="00027EB1">
        <w:rPr>
          <w:rFonts w:eastAsia="Calibri"/>
          <w:sz w:val="26"/>
          <w:szCs w:val="26"/>
          <w:lang w:eastAsia="en-US"/>
        </w:rPr>
        <w:t xml:space="preserve"> представлений</w:t>
      </w:r>
      <w:r w:rsidR="00427676" w:rsidRPr="00027EB1">
        <w:rPr>
          <w:sz w:val="26"/>
          <w:szCs w:val="26"/>
        </w:rPr>
        <w:t xml:space="preserve"> Палаты от 12.12.2018 № 09-089, № 09-090, № 09-091, № 09-092, № 09-093, № 09-094, № 09-095, направленных в адрес </w:t>
      </w:r>
      <w:r w:rsidR="00427676" w:rsidRPr="00027EB1">
        <w:rPr>
          <w:sz w:val="26"/>
          <w:szCs w:val="26"/>
        </w:rPr>
        <w:lastRenderedPageBreak/>
        <w:t>министерства здравоохранения Калужской области,</w:t>
      </w:r>
      <w:r w:rsidR="00427676" w:rsidRPr="00027EB1">
        <w:t xml:space="preserve"> </w:t>
      </w:r>
      <w:r w:rsidR="00427676" w:rsidRPr="00027EB1">
        <w:rPr>
          <w:sz w:val="26"/>
          <w:szCs w:val="26"/>
        </w:rPr>
        <w:t xml:space="preserve">ГБУЗ КО «ЦРБ Тарусского района», ГБУЗ КО «ЦРБ </w:t>
      </w:r>
      <w:proofErr w:type="spellStart"/>
      <w:r w:rsidR="00427676" w:rsidRPr="00027EB1">
        <w:rPr>
          <w:sz w:val="26"/>
          <w:szCs w:val="26"/>
        </w:rPr>
        <w:t>Мещовского</w:t>
      </w:r>
      <w:proofErr w:type="spellEnd"/>
      <w:r w:rsidR="00427676" w:rsidRPr="00027EB1">
        <w:rPr>
          <w:sz w:val="26"/>
          <w:szCs w:val="26"/>
        </w:rPr>
        <w:t xml:space="preserve"> района», ГБУЗ КО «ЦРБ </w:t>
      </w:r>
      <w:proofErr w:type="spellStart"/>
      <w:r w:rsidR="00427676" w:rsidRPr="00027EB1">
        <w:rPr>
          <w:sz w:val="26"/>
          <w:szCs w:val="26"/>
        </w:rPr>
        <w:t>Малоярославецкого</w:t>
      </w:r>
      <w:proofErr w:type="spellEnd"/>
      <w:r w:rsidR="00427676" w:rsidRPr="00027EB1">
        <w:rPr>
          <w:sz w:val="26"/>
          <w:szCs w:val="26"/>
        </w:rPr>
        <w:t xml:space="preserve"> района», ГБУЗ КО «ЦРБ Боровского района», ГБУЗ КО «ЦРБ </w:t>
      </w:r>
      <w:proofErr w:type="spellStart"/>
      <w:r w:rsidR="00427676" w:rsidRPr="00027EB1">
        <w:rPr>
          <w:sz w:val="26"/>
          <w:szCs w:val="26"/>
        </w:rPr>
        <w:t>Ферзиковского</w:t>
      </w:r>
      <w:proofErr w:type="spellEnd"/>
      <w:r w:rsidR="00427676" w:rsidRPr="00027EB1">
        <w:rPr>
          <w:sz w:val="26"/>
          <w:szCs w:val="26"/>
        </w:rPr>
        <w:t xml:space="preserve"> района», ГБУЗ КО «ЦРБ </w:t>
      </w:r>
      <w:proofErr w:type="spellStart"/>
      <w:r w:rsidR="00427676" w:rsidRPr="00027EB1">
        <w:rPr>
          <w:sz w:val="26"/>
          <w:szCs w:val="26"/>
        </w:rPr>
        <w:t>Бабынинского</w:t>
      </w:r>
      <w:proofErr w:type="spellEnd"/>
      <w:r w:rsidR="00427676" w:rsidRPr="00027EB1">
        <w:rPr>
          <w:sz w:val="26"/>
          <w:szCs w:val="26"/>
        </w:rPr>
        <w:t xml:space="preserve"> района» соответственно по результатам контрольного мероприятия «Контроль результатов реализации за</w:t>
      </w:r>
      <w:proofErr w:type="gramEnd"/>
      <w:r w:rsidR="00427676" w:rsidRPr="00027EB1">
        <w:rPr>
          <w:sz w:val="26"/>
          <w:szCs w:val="26"/>
        </w:rPr>
        <w:t xml:space="preserve"> 2017 год подпрограмм «Профилактика заболеваний и формирование здорового образа жизни. Развитие первичной медико-санитарной помощи», «Развитие информатизации в здравоохранении» государственной программы Калужской области «Развитие здравоохранения в Калужской области».</w:t>
      </w:r>
    </w:p>
    <w:p w:rsidR="003D04FE" w:rsidRDefault="00D10D91" w:rsidP="00A1433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04FE">
        <w:rPr>
          <w:sz w:val="26"/>
          <w:szCs w:val="26"/>
        </w:rPr>
        <w:t>. Организационные вопросы.</w:t>
      </w:r>
    </w:p>
    <w:p w:rsidR="00D50EE2" w:rsidRPr="00D10D91" w:rsidRDefault="00D50EE2" w:rsidP="00D10D91">
      <w:pPr>
        <w:tabs>
          <w:tab w:val="left" w:pos="720"/>
          <w:tab w:val="left" w:pos="851"/>
        </w:tabs>
        <w:jc w:val="both"/>
        <w:rPr>
          <w:sz w:val="26"/>
          <w:szCs w:val="26"/>
        </w:rPr>
      </w:pPr>
    </w:p>
    <w:p w:rsidR="000B7005" w:rsidRPr="00212153" w:rsidRDefault="000B7005" w:rsidP="000B7005">
      <w:pPr>
        <w:ind w:firstLine="567"/>
        <w:jc w:val="both"/>
        <w:rPr>
          <w:sz w:val="26"/>
          <w:szCs w:val="26"/>
        </w:rPr>
      </w:pPr>
      <w:proofErr w:type="gramStart"/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  <w:proofErr w:type="gramEnd"/>
    </w:p>
    <w:p w:rsidR="000B7005" w:rsidRPr="00212153" w:rsidRDefault="000B7005" w:rsidP="000B700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Волошина А.В., Баскакова Н.М.</w:t>
      </w:r>
    </w:p>
    <w:p w:rsidR="000B7005" w:rsidRPr="00212153" w:rsidRDefault="000B7005" w:rsidP="000B700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B7005" w:rsidRPr="000B7005" w:rsidRDefault="000B7005" w:rsidP="000B7005">
      <w:pPr>
        <w:overflowPunct w:val="0"/>
        <w:autoSpaceDE w:val="0"/>
        <w:autoSpaceDN w:val="0"/>
        <w:adjustRightInd w:val="0"/>
        <w:ind w:firstLine="425"/>
        <w:jc w:val="both"/>
        <w:rPr>
          <w:rFonts w:ascii="MS Sans Serif" w:hAnsi="MS Sans Serif"/>
          <w:sz w:val="26"/>
          <w:szCs w:val="26"/>
        </w:rPr>
      </w:pPr>
      <w:r w:rsidRPr="000B7005">
        <w:rPr>
          <w:sz w:val="26"/>
          <w:szCs w:val="26"/>
        </w:rPr>
        <w:t>1.</w:t>
      </w:r>
      <w:r w:rsidRPr="000B7005">
        <w:rPr>
          <w:rFonts w:ascii="MS Sans Serif" w:hAnsi="MS Sans Serif"/>
          <w:sz w:val="26"/>
          <w:szCs w:val="26"/>
        </w:rPr>
        <w:t> </w:t>
      </w:r>
      <w:r w:rsidRPr="000B7005">
        <w:rPr>
          <w:sz w:val="26"/>
          <w:szCs w:val="26"/>
        </w:rPr>
        <w:t xml:space="preserve">Рекомендовать к утверждению отчёт аудитора </w:t>
      </w:r>
      <w:proofErr w:type="spellStart"/>
      <w:r w:rsidRPr="000B7005">
        <w:rPr>
          <w:sz w:val="26"/>
          <w:szCs w:val="26"/>
        </w:rPr>
        <w:t>Зезюлина</w:t>
      </w:r>
      <w:proofErr w:type="spellEnd"/>
      <w:r w:rsidRPr="000B7005">
        <w:rPr>
          <w:sz w:val="26"/>
          <w:szCs w:val="26"/>
        </w:rPr>
        <w:t xml:space="preserve"> В.Н. о результатах </w:t>
      </w:r>
      <w:r w:rsidRPr="000B7005">
        <w:rPr>
          <w:bCs/>
          <w:sz w:val="26"/>
          <w:szCs w:val="26"/>
        </w:rPr>
        <w:t xml:space="preserve">проведения контрольного мероприятия </w:t>
      </w:r>
      <w:r w:rsidRPr="000B7005">
        <w:rPr>
          <w:rFonts w:eastAsia="Calibri"/>
          <w:sz w:val="26"/>
          <w:szCs w:val="26"/>
          <w:lang w:eastAsia="en-US"/>
        </w:rPr>
        <w:t>«</w:t>
      </w:r>
      <w:proofErr w:type="gramStart"/>
      <w:r w:rsidRPr="000B7005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0B7005">
        <w:rPr>
          <w:rFonts w:eastAsia="Calibri"/>
          <w:sz w:val="26"/>
          <w:szCs w:val="26"/>
          <w:lang w:eastAsia="en-US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в 2017-2018 годах бюджету муниципального района «Жиздринский район».</w:t>
      </w:r>
    </w:p>
    <w:p w:rsidR="000B7005" w:rsidRPr="000B7005" w:rsidRDefault="000B7005" w:rsidP="000B700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7005">
        <w:rPr>
          <w:sz w:val="26"/>
          <w:szCs w:val="26"/>
        </w:rPr>
        <w:t xml:space="preserve">2. Аудитору </w:t>
      </w:r>
      <w:proofErr w:type="spellStart"/>
      <w:r w:rsidRPr="000B7005">
        <w:rPr>
          <w:sz w:val="26"/>
          <w:szCs w:val="26"/>
        </w:rPr>
        <w:t>Зезюлину</w:t>
      </w:r>
      <w:proofErr w:type="spellEnd"/>
      <w:r w:rsidRPr="000B7005">
        <w:rPr>
          <w:sz w:val="26"/>
          <w:szCs w:val="26"/>
        </w:rPr>
        <w:t xml:space="preserve"> В.Н. в пятидневный срок подготовить в адрес </w:t>
      </w:r>
      <w:r w:rsidRPr="000B7005">
        <w:rPr>
          <w:rFonts w:hint="eastAsia"/>
          <w:sz w:val="26"/>
          <w:szCs w:val="26"/>
        </w:rPr>
        <w:t>администрации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МО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МР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«</w:t>
      </w:r>
      <w:r w:rsidRPr="000B7005">
        <w:rPr>
          <w:sz w:val="26"/>
          <w:szCs w:val="26"/>
        </w:rPr>
        <w:t xml:space="preserve">Жиздринский </w:t>
      </w:r>
      <w:r w:rsidRPr="000B7005">
        <w:rPr>
          <w:rFonts w:hint="eastAsia"/>
          <w:sz w:val="26"/>
          <w:szCs w:val="26"/>
        </w:rPr>
        <w:t>район»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представление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Палаты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и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обеспечить</w:t>
      </w:r>
      <w:r w:rsidRPr="000B7005">
        <w:rPr>
          <w:sz w:val="26"/>
          <w:szCs w:val="26"/>
        </w:rPr>
        <w:t xml:space="preserve"> </w:t>
      </w:r>
      <w:proofErr w:type="gramStart"/>
      <w:r w:rsidRPr="000B7005">
        <w:rPr>
          <w:rFonts w:hint="eastAsia"/>
          <w:sz w:val="26"/>
          <w:szCs w:val="26"/>
        </w:rPr>
        <w:t>контроль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за</w:t>
      </w:r>
      <w:proofErr w:type="gramEnd"/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его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исполнением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в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установленный</w:t>
      </w:r>
      <w:r w:rsidRPr="000B7005">
        <w:rPr>
          <w:sz w:val="26"/>
          <w:szCs w:val="26"/>
        </w:rPr>
        <w:t xml:space="preserve"> </w:t>
      </w:r>
      <w:r w:rsidRPr="000B7005">
        <w:rPr>
          <w:rFonts w:hint="eastAsia"/>
          <w:sz w:val="26"/>
          <w:szCs w:val="26"/>
        </w:rPr>
        <w:t>срок</w:t>
      </w:r>
      <w:r w:rsidRPr="000B7005">
        <w:rPr>
          <w:sz w:val="26"/>
          <w:szCs w:val="26"/>
        </w:rPr>
        <w:t xml:space="preserve">. </w:t>
      </w:r>
    </w:p>
    <w:p w:rsidR="000B7005" w:rsidRDefault="000B7005" w:rsidP="000B7005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  <w:r w:rsidRPr="000B7005">
        <w:rPr>
          <w:sz w:val="26"/>
          <w:szCs w:val="26"/>
        </w:rPr>
        <w:t xml:space="preserve">3. </w:t>
      </w:r>
      <w:proofErr w:type="gramStart"/>
      <w:r w:rsidRPr="000B7005">
        <w:rPr>
          <w:sz w:val="26"/>
          <w:szCs w:val="26"/>
        </w:rPr>
        <w:t>Контроль за</w:t>
      </w:r>
      <w:proofErr w:type="gramEnd"/>
      <w:r w:rsidRPr="000B7005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0B7005" w:rsidRDefault="000B7005" w:rsidP="000B7005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</w:p>
    <w:p w:rsidR="00013218" w:rsidRPr="00212153" w:rsidRDefault="00905063" w:rsidP="00013218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="00861827" w:rsidRPr="00212153">
        <w:rPr>
          <w:sz w:val="26"/>
          <w:szCs w:val="26"/>
        </w:rPr>
        <w:t xml:space="preserve">Заслушали информацию </w:t>
      </w:r>
      <w:r w:rsidR="00615890">
        <w:rPr>
          <w:sz w:val="26"/>
          <w:szCs w:val="26"/>
        </w:rPr>
        <w:t xml:space="preserve">аудитора </w:t>
      </w:r>
      <w:proofErr w:type="spellStart"/>
      <w:r w:rsidR="004549BE">
        <w:rPr>
          <w:sz w:val="26"/>
          <w:szCs w:val="26"/>
        </w:rPr>
        <w:t>Зезюлина</w:t>
      </w:r>
      <w:proofErr w:type="spellEnd"/>
      <w:r w:rsidR="004549BE">
        <w:rPr>
          <w:sz w:val="26"/>
          <w:szCs w:val="26"/>
        </w:rPr>
        <w:t xml:space="preserve"> В.Н.</w:t>
      </w:r>
    </w:p>
    <w:p w:rsidR="00427676" w:rsidRPr="00212153" w:rsidRDefault="00861827" w:rsidP="00B0582A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4549BE">
        <w:rPr>
          <w:sz w:val="26"/>
          <w:szCs w:val="26"/>
        </w:rPr>
        <w:t>Никифоров В.А</w:t>
      </w:r>
      <w:r w:rsidR="00013218">
        <w:rPr>
          <w:sz w:val="26"/>
          <w:szCs w:val="26"/>
        </w:rPr>
        <w:t xml:space="preserve">., </w:t>
      </w:r>
      <w:r w:rsidR="00543169">
        <w:rPr>
          <w:sz w:val="26"/>
          <w:szCs w:val="26"/>
        </w:rPr>
        <w:t>Александрова Л.И</w:t>
      </w:r>
      <w:r w:rsidR="00A67496">
        <w:rPr>
          <w:sz w:val="26"/>
          <w:szCs w:val="26"/>
        </w:rPr>
        <w:t>.</w:t>
      </w:r>
    </w:p>
    <w:p w:rsidR="00861827" w:rsidRPr="00212153" w:rsidRDefault="00861827" w:rsidP="00D707D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4549BE" w:rsidRPr="004549BE" w:rsidRDefault="004549BE" w:rsidP="004549BE">
      <w:pPr>
        <w:ind w:firstLine="567"/>
        <w:jc w:val="both"/>
        <w:rPr>
          <w:sz w:val="26"/>
          <w:szCs w:val="26"/>
        </w:rPr>
      </w:pPr>
      <w:r w:rsidRPr="004549BE">
        <w:rPr>
          <w:sz w:val="26"/>
          <w:szCs w:val="26"/>
        </w:rPr>
        <w:t xml:space="preserve">1. </w:t>
      </w:r>
      <w:proofErr w:type="gramStart"/>
      <w:r w:rsidRPr="004549BE">
        <w:rPr>
          <w:sz w:val="26"/>
          <w:szCs w:val="26"/>
        </w:rPr>
        <w:t>Перенести срок выполнения пункта 1 представления от 06.12.2017 № 02-047, направленного в министерство дорожного хозяйства Калужской области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регионального и межмуниципального значения, введенных в эксплуатацию после строительства, реконструкции, капитального ремонта и ремонта в 2014-2015 годах», до 17.12.2019.</w:t>
      </w:r>
      <w:proofErr w:type="gramEnd"/>
    </w:p>
    <w:p w:rsidR="004549BE" w:rsidRPr="004549BE" w:rsidRDefault="004549BE" w:rsidP="004549BE">
      <w:pPr>
        <w:ind w:firstLine="567"/>
        <w:jc w:val="both"/>
        <w:rPr>
          <w:sz w:val="26"/>
          <w:szCs w:val="26"/>
        </w:rPr>
      </w:pPr>
      <w:r w:rsidRPr="004549BE">
        <w:rPr>
          <w:sz w:val="26"/>
          <w:szCs w:val="26"/>
        </w:rPr>
        <w:t xml:space="preserve">2. </w:t>
      </w:r>
      <w:proofErr w:type="gramStart"/>
      <w:r w:rsidRPr="004549BE">
        <w:rPr>
          <w:sz w:val="26"/>
          <w:szCs w:val="26"/>
        </w:rPr>
        <w:t>Перенести срок выполнения пункта 5 представления 06.12.2017 № 02-048, направленного в государственное казенное учреждение Калужской области «</w:t>
      </w:r>
      <w:proofErr w:type="spellStart"/>
      <w:r w:rsidRPr="004549BE">
        <w:rPr>
          <w:sz w:val="26"/>
          <w:szCs w:val="26"/>
        </w:rPr>
        <w:t>Калугадорзаказчик</w:t>
      </w:r>
      <w:proofErr w:type="spellEnd"/>
      <w:r w:rsidRPr="004549BE">
        <w:rPr>
          <w:sz w:val="26"/>
          <w:szCs w:val="26"/>
        </w:rPr>
        <w:t>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регионального и межмуниципального значения, введенных в эксплуатацию после строительства, реконструкции, капитального ремонта и ремонта в 2014-2015 годах», до 17.12.2019.</w:t>
      </w:r>
      <w:proofErr w:type="gramEnd"/>
    </w:p>
    <w:p w:rsidR="004549BE" w:rsidRPr="004549BE" w:rsidRDefault="004549BE" w:rsidP="004549BE">
      <w:pPr>
        <w:ind w:firstLine="567"/>
        <w:jc w:val="both"/>
        <w:rPr>
          <w:sz w:val="26"/>
          <w:szCs w:val="26"/>
        </w:rPr>
      </w:pPr>
      <w:r w:rsidRPr="004549BE">
        <w:rPr>
          <w:sz w:val="26"/>
          <w:szCs w:val="26"/>
        </w:rPr>
        <w:t xml:space="preserve">3. Аудитору </w:t>
      </w:r>
      <w:proofErr w:type="spellStart"/>
      <w:r w:rsidRPr="004549BE">
        <w:rPr>
          <w:sz w:val="26"/>
          <w:szCs w:val="26"/>
        </w:rPr>
        <w:t>Зезюлину</w:t>
      </w:r>
      <w:proofErr w:type="spellEnd"/>
      <w:r w:rsidRPr="004549BE">
        <w:rPr>
          <w:sz w:val="26"/>
          <w:szCs w:val="26"/>
        </w:rPr>
        <w:t xml:space="preserve"> В.Н. обеспечить </w:t>
      </w:r>
      <w:proofErr w:type="gramStart"/>
      <w:r w:rsidRPr="004549BE">
        <w:rPr>
          <w:sz w:val="26"/>
          <w:szCs w:val="26"/>
        </w:rPr>
        <w:t>контроль за</w:t>
      </w:r>
      <w:proofErr w:type="gramEnd"/>
      <w:r w:rsidRPr="004549BE">
        <w:rPr>
          <w:sz w:val="26"/>
          <w:szCs w:val="26"/>
        </w:rPr>
        <w:t xml:space="preserve"> выполнением мероприятий в установленный срок.</w:t>
      </w:r>
    </w:p>
    <w:p w:rsidR="00543169" w:rsidRDefault="004549BE" w:rsidP="004549B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4549BE">
        <w:rPr>
          <w:sz w:val="26"/>
          <w:szCs w:val="26"/>
        </w:rPr>
        <w:t xml:space="preserve">4. </w:t>
      </w:r>
      <w:proofErr w:type="gramStart"/>
      <w:r w:rsidRPr="004549BE">
        <w:rPr>
          <w:sz w:val="26"/>
          <w:szCs w:val="26"/>
        </w:rPr>
        <w:t>Контроль за</w:t>
      </w:r>
      <w:proofErr w:type="gramEnd"/>
      <w:r w:rsidRPr="004549BE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4549BE" w:rsidRPr="00461988" w:rsidRDefault="004549BE" w:rsidP="004549BE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D10D91" w:rsidRPr="00461988" w:rsidRDefault="00D10D91" w:rsidP="004549BE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0A6CA6" w:rsidRPr="00212153" w:rsidRDefault="00D10D91" w:rsidP="000A6CA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0A6CA6" w:rsidRPr="006D7753">
        <w:rPr>
          <w:b/>
          <w:sz w:val="26"/>
          <w:szCs w:val="26"/>
        </w:rPr>
        <w:t xml:space="preserve">. </w:t>
      </w:r>
      <w:r w:rsidR="000A6CA6" w:rsidRPr="00212153">
        <w:rPr>
          <w:sz w:val="26"/>
          <w:szCs w:val="26"/>
        </w:rPr>
        <w:t xml:space="preserve">Заслушали информацию </w:t>
      </w:r>
      <w:r w:rsidR="00543169">
        <w:rPr>
          <w:sz w:val="26"/>
          <w:szCs w:val="26"/>
        </w:rPr>
        <w:t xml:space="preserve">аудитора </w:t>
      </w:r>
      <w:proofErr w:type="spellStart"/>
      <w:r w:rsidR="00543169">
        <w:rPr>
          <w:sz w:val="26"/>
          <w:szCs w:val="26"/>
        </w:rPr>
        <w:t>Зезюлина</w:t>
      </w:r>
      <w:proofErr w:type="spellEnd"/>
      <w:r w:rsidR="00543169">
        <w:rPr>
          <w:sz w:val="26"/>
          <w:szCs w:val="26"/>
        </w:rPr>
        <w:t xml:space="preserve"> В.Н.</w:t>
      </w:r>
    </w:p>
    <w:p w:rsidR="00FD444C" w:rsidRPr="00212153" w:rsidRDefault="000A6CA6" w:rsidP="004549BE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541DA">
        <w:rPr>
          <w:sz w:val="26"/>
          <w:szCs w:val="26"/>
        </w:rPr>
        <w:t>Баскакова Н.М</w:t>
      </w:r>
      <w:r>
        <w:rPr>
          <w:sz w:val="26"/>
          <w:szCs w:val="26"/>
        </w:rPr>
        <w:t xml:space="preserve">., </w:t>
      </w:r>
      <w:r w:rsidR="001541D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0A6CA6" w:rsidRPr="00212153" w:rsidRDefault="000A6CA6" w:rsidP="000A6CA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461988" w:rsidRPr="00461988" w:rsidRDefault="00461988" w:rsidP="00461988">
      <w:pPr>
        <w:ind w:firstLine="567"/>
        <w:jc w:val="both"/>
        <w:rPr>
          <w:bCs/>
          <w:sz w:val="26"/>
          <w:szCs w:val="26"/>
        </w:rPr>
      </w:pPr>
      <w:r w:rsidRPr="00461988">
        <w:rPr>
          <w:sz w:val="26"/>
          <w:szCs w:val="26"/>
        </w:rPr>
        <w:t xml:space="preserve">1. </w:t>
      </w:r>
      <w:proofErr w:type="gramStart"/>
      <w:r w:rsidRPr="00461988">
        <w:rPr>
          <w:sz w:val="26"/>
          <w:szCs w:val="26"/>
        </w:rPr>
        <w:t>Перенести рассмотрение вопроса</w:t>
      </w:r>
      <w:r w:rsidRPr="00461988">
        <w:rPr>
          <w:bCs/>
          <w:sz w:val="26"/>
          <w:szCs w:val="26"/>
        </w:rPr>
        <w:t xml:space="preserve"> о</w:t>
      </w:r>
      <w:r w:rsidRPr="00461988">
        <w:rPr>
          <w:sz w:val="26"/>
          <w:szCs w:val="26"/>
        </w:rPr>
        <w:t>б исполнении представлений Палаты от 20.07.2018 № 02-047, от 20.07.2018 № 02-051, направленных в адрес министерства дорожного хозяйства Калужской области и ГКУ КО «</w:t>
      </w:r>
      <w:proofErr w:type="spellStart"/>
      <w:r w:rsidRPr="00461988">
        <w:rPr>
          <w:sz w:val="26"/>
          <w:szCs w:val="26"/>
        </w:rPr>
        <w:t>Калугадорзаказчик</w:t>
      </w:r>
      <w:proofErr w:type="spellEnd"/>
      <w:r w:rsidRPr="00461988">
        <w:rPr>
          <w:sz w:val="26"/>
          <w:szCs w:val="26"/>
        </w:rPr>
        <w:t>» по результатам контрольного мероприятия «Финансовый аудит (контроль) использования бюджетных средств и иных ресурсов, полученных объектами аудита (контроля) для достижения запланированных целей и выполнениях возложенных функций на выполнение мероприятий государственной программы Калужской области «Развитие дорожного хозяйства</w:t>
      </w:r>
      <w:proofErr w:type="gramEnd"/>
      <w:r w:rsidRPr="00461988">
        <w:rPr>
          <w:sz w:val="26"/>
          <w:szCs w:val="26"/>
        </w:rPr>
        <w:t xml:space="preserve"> Калужской области» (подпрограмма «Совершенствование и развитие сети автомобильных дорог Калужской области») в части ремонта автомобильных дорог общего пользования регионального и межмуниципального значения и искусственных дорожных сооружений на них, введенных в эксплуатацию в 2017 году в Дзержинском, </w:t>
      </w:r>
      <w:proofErr w:type="spellStart"/>
      <w:r w:rsidRPr="00461988">
        <w:rPr>
          <w:sz w:val="26"/>
          <w:szCs w:val="26"/>
        </w:rPr>
        <w:t>Малоярославецком</w:t>
      </w:r>
      <w:proofErr w:type="spellEnd"/>
      <w:r w:rsidRPr="00461988">
        <w:rPr>
          <w:sz w:val="26"/>
          <w:szCs w:val="26"/>
        </w:rPr>
        <w:t xml:space="preserve">, Боровском и </w:t>
      </w:r>
      <w:proofErr w:type="spellStart"/>
      <w:r w:rsidRPr="00461988">
        <w:rPr>
          <w:sz w:val="26"/>
          <w:szCs w:val="26"/>
        </w:rPr>
        <w:t>Перемышльском</w:t>
      </w:r>
      <w:proofErr w:type="spellEnd"/>
      <w:r w:rsidRPr="00461988">
        <w:rPr>
          <w:sz w:val="26"/>
          <w:szCs w:val="26"/>
        </w:rPr>
        <w:t xml:space="preserve"> районах Калужской области» </w:t>
      </w:r>
      <w:r w:rsidRPr="00461988">
        <w:rPr>
          <w:bCs/>
          <w:sz w:val="26"/>
          <w:szCs w:val="26"/>
        </w:rPr>
        <w:t>на следующее заседание Коллегии.</w:t>
      </w:r>
    </w:p>
    <w:p w:rsidR="000A6CA6" w:rsidRPr="00461988" w:rsidRDefault="00461988" w:rsidP="00461988">
      <w:pPr>
        <w:ind w:firstLine="567"/>
        <w:jc w:val="both"/>
        <w:rPr>
          <w:sz w:val="26"/>
          <w:szCs w:val="26"/>
        </w:rPr>
      </w:pPr>
      <w:r w:rsidRPr="00461988">
        <w:rPr>
          <w:sz w:val="26"/>
          <w:szCs w:val="26"/>
        </w:rPr>
        <w:t xml:space="preserve">2. </w:t>
      </w:r>
      <w:proofErr w:type="gramStart"/>
      <w:r w:rsidRPr="00461988">
        <w:rPr>
          <w:sz w:val="26"/>
          <w:szCs w:val="26"/>
        </w:rPr>
        <w:t>Контроль за</w:t>
      </w:r>
      <w:proofErr w:type="gramEnd"/>
      <w:r w:rsidRPr="00461988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F96B2A" w:rsidRPr="00212153" w:rsidRDefault="00D10D91" w:rsidP="00F96B2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F96B2A">
        <w:rPr>
          <w:b/>
          <w:sz w:val="26"/>
          <w:szCs w:val="26"/>
          <w:lang w:val="en-US"/>
        </w:rPr>
        <w:t>V</w:t>
      </w:r>
      <w:r w:rsidR="00F96B2A" w:rsidRPr="006D7753">
        <w:rPr>
          <w:b/>
          <w:sz w:val="26"/>
          <w:szCs w:val="26"/>
        </w:rPr>
        <w:t xml:space="preserve">. </w:t>
      </w:r>
      <w:r w:rsidR="00F96B2A" w:rsidRPr="00212153">
        <w:rPr>
          <w:sz w:val="26"/>
          <w:szCs w:val="26"/>
        </w:rPr>
        <w:t xml:space="preserve">Заслушали информацию </w:t>
      </w:r>
      <w:r w:rsidR="00F96B2A">
        <w:rPr>
          <w:sz w:val="26"/>
          <w:szCs w:val="26"/>
        </w:rPr>
        <w:t xml:space="preserve">аудитора </w:t>
      </w:r>
      <w:r w:rsidR="00427676">
        <w:rPr>
          <w:sz w:val="26"/>
          <w:szCs w:val="26"/>
        </w:rPr>
        <w:t>Никифорова В.А.</w:t>
      </w:r>
    </w:p>
    <w:p w:rsidR="00B0582A" w:rsidRPr="00212153" w:rsidRDefault="00F96B2A" w:rsidP="00D10D9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Александрова Л.И., </w:t>
      </w:r>
      <w:r w:rsidR="00427676">
        <w:rPr>
          <w:sz w:val="26"/>
          <w:szCs w:val="26"/>
        </w:rPr>
        <w:t>Зезюлин В.Н</w:t>
      </w:r>
      <w:r w:rsidR="00D10D91">
        <w:rPr>
          <w:sz w:val="26"/>
          <w:szCs w:val="26"/>
        </w:rPr>
        <w:t>.</w:t>
      </w:r>
    </w:p>
    <w:p w:rsidR="00F96B2A" w:rsidRPr="00212153" w:rsidRDefault="00F96B2A" w:rsidP="00F96B2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41987" w:rsidRPr="00541987" w:rsidRDefault="00541987" w:rsidP="00541987">
      <w:pPr>
        <w:ind w:firstLine="567"/>
        <w:jc w:val="both"/>
        <w:rPr>
          <w:bCs/>
          <w:sz w:val="26"/>
          <w:szCs w:val="26"/>
        </w:rPr>
      </w:pPr>
      <w:r w:rsidRPr="00541987">
        <w:rPr>
          <w:sz w:val="26"/>
          <w:szCs w:val="26"/>
        </w:rPr>
        <w:t xml:space="preserve">1. </w:t>
      </w:r>
      <w:proofErr w:type="gramStart"/>
      <w:r w:rsidRPr="00541987">
        <w:rPr>
          <w:sz w:val="26"/>
          <w:szCs w:val="26"/>
        </w:rPr>
        <w:t>Отложить рассмотрение вопроса</w:t>
      </w:r>
      <w:r w:rsidRPr="00541987">
        <w:rPr>
          <w:b/>
          <w:bCs/>
          <w:sz w:val="26"/>
          <w:szCs w:val="26"/>
        </w:rPr>
        <w:t xml:space="preserve"> </w:t>
      </w:r>
      <w:r w:rsidRPr="00541987">
        <w:rPr>
          <w:bCs/>
          <w:sz w:val="26"/>
          <w:szCs w:val="26"/>
        </w:rPr>
        <w:t>о</w:t>
      </w:r>
      <w:r w:rsidRPr="00541987">
        <w:rPr>
          <w:sz w:val="26"/>
          <w:szCs w:val="26"/>
        </w:rPr>
        <w:t>б исполнении представлений</w:t>
      </w:r>
      <w:r w:rsidRPr="00541987">
        <w:rPr>
          <w:b/>
          <w:sz w:val="26"/>
          <w:szCs w:val="26"/>
        </w:rPr>
        <w:t xml:space="preserve"> </w:t>
      </w:r>
      <w:r w:rsidRPr="00541987">
        <w:rPr>
          <w:sz w:val="26"/>
          <w:szCs w:val="26"/>
        </w:rPr>
        <w:t xml:space="preserve">Палаты от 12.12.2018 № 09-089, № 09-090, № 09-091, № 09-092, № 09-093, № 09-094, № 09-095, направленные в адрес министерства здравоохранения Калужской области, ГБУЗ КО «ЦРБ Тарусского района», ГБУЗ КО «ЦРБ </w:t>
      </w:r>
      <w:proofErr w:type="spellStart"/>
      <w:r w:rsidRPr="00541987">
        <w:rPr>
          <w:sz w:val="26"/>
          <w:szCs w:val="26"/>
        </w:rPr>
        <w:t>Мещовского</w:t>
      </w:r>
      <w:proofErr w:type="spellEnd"/>
      <w:r w:rsidRPr="00541987">
        <w:rPr>
          <w:sz w:val="26"/>
          <w:szCs w:val="26"/>
        </w:rPr>
        <w:t xml:space="preserve"> района», ГБУЗ КО «ЦРБ </w:t>
      </w:r>
      <w:proofErr w:type="spellStart"/>
      <w:r w:rsidRPr="00541987">
        <w:rPr>
          <w:sz w:val="26"/>
          <w:szCs w:val="26"/>
        </w:rPr>
        <w:t>Малоярославецкого</w:t>
      </w:r>
      <w:proofErr w:type="spellEnd"/>
      <w:r w:rsidRPr="00541987">
        <w:rPr>
          <w:sz w:val="26"/>
          <w:szCs w:val="26"/>
        </w:rPr>
        <w:t xml:space="preserve"> района», ГБУЗ КО «ЦРБ Боровского района», ГБУЗ КО «ЦРБ </w:t>
      </w:r>
      <w:proofErr w:type="spellStart"/>
      <w:r w:rsidRPr="00541987">
        <w:rPr>
          <w:sz w:val="26"/>
          <w:szCs w:val="26"/>
        </w:rPr>
        <w:t>Ферзиковского</w:t>
      </w:r>
      <w:proofErr w:type="spellEnd"/>
      <w:r w:rsidRPr="00541987">
        <w:rPr>
          <w:sz w:val="26"/>
          <w:szCs w:val="26"/>
        </w:rPr>
        <w:t xml:space="preserve"> района», ГБУЗ КО «ЦРБ </w:t>
      </w:r>
      <w:proofErr w:type="spellStart"/>
      <w:r w:rsidRPr="00541987">
        <w:rPr>
          <w:sz w:val="26"/>
          <w:szCs w:val="26"/>
        </w:rPr>
        <w:t>Бабынинского</w:t>
      </w:r>
      <w:proofErr w:type="spellEnd"/>
      <w:r w:rsidRPr="00541987">
        <w:rPr>
          <w:sz w:val="26"/>
          <w:szCs w:val="26"/>
        </w:rPr>
        <w:t xml:space="preserve"> района»</w:t>
      </w:r>
      <w:r w:rsidRPr="00541987">
        <w:rPr>
          <w:b/>
          <w:sz w:val="26"/>
          <w:szCs w:val="26"/>
        </w:rPr>
        <w:t xml:space="preserve"> </w:t>
      </w:r>
      <w:r w:rsidRPr="00541987">
        <w:rPr>
          <w:sz w:val="26"/>
          <w:szCs w:val="26"/>
        </w:rPr>
        <w:t>в связи с предоставлением министерством здравоохранения Калужской</w:t>
      </w:r>
      <w:proofErr w:type="gramEnd"/>
      <w:r w:rsidRPr="00541987">
        <w:rPr>
          <w:sz w:val="26"/>
          <w:szCs w:val="26"/>
        </w:rPr>
        <w:t xml:space="preserve"> области по пункту 3 представления Палаты от 12.12.2018 № 09-089 дополнительной информации о сроках реализации </w:t>
      </w:r>
      <w:r w:rsidRPr="00541987">
        <w:rPr>
          <w:bCs/>
          <w:sz w:val="26"/>
          <w:szCs w:val="26"/>
        </w:rPr>
        <w:t xml:space="preserve">мероприятий по организации единой дежурной диспетчерской службы скорой медицинской помощи </w:t>
      </w:r>
      <w:r w:rsidRPr="00541987">
        <w:rPr>
          <w:sz w:val="26"/>
          <w:szCs w:val="26"/>
        </w:rPr>
        <w:t xml:space="preserve">по Калуге и Калужской области </w:t>
      </w:r>
      <w:r w:rsidRPr="00541987">
        <w:rPr>
          <w:bCs/>
          <w:sz w:val="26"/>
          <w:szCs w:val="26"/>
        </w:rPr>
        <w:t>в соответствии с Положением о ЕДДС и Регламентом работы ЕДДС, утверждённым 01.09.2017 министерством здравоохранения Калужской области.</w:t>
      </w:r>
    </w:p>
    <w:p w:rsidR="00427676" w:rsidRPr="00541987" w:rsidRDefault="00541987" w:rsidP="00541987">
      <w:pPr>
        <w:ind w:firstLine="567"/>
        <w:jc w:val="both"/>
        <w:rPr>
          <w:sz w:val="26"/>
          <w:szCs w:val="26"/>
        </w:rPr>
      </w:pPr>
      <w:r w:rsidRPr="00541987">
        <w:rPr>
          <w:sz w:val="26"/>
          <w:szCs w:val="26"/>
        </w:rPr>
        <w:t xml:space="preserve">2. </w:t>
      </w:r>
      <w:proofErr w:type="gramStart"/>
      <w:r w:rsidRPr="00541987">
        <w:rPr>
          <w:sz w:val="26"/>
          <w:szCs w:val="26"/>
        </w:rPr>
        <w:t>Контроль за</w:t>
      </w:r>
      <w:proofErr w:type="gramEnd"/>
      <w:r w:rsidRPr="00541987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0A6CA6" w:rsidRDefault="000A6CA6" w:rsidP="00F96B2A">
      <w:pPr>
        <w:ind w:firstLine="720"/>
        <w:jc w:val="both"/>
        <w:rPr>
          <w:sz w:val="26"/>
          <w:szCs w:val="26"/>
        </w:rPr>
      </w:pPr>
    </w:p>
    <w:p w:rsidR="00B0582A" w:rsidRPr="00B0582A" w:rsidRDefault="00B0582A" w:rsidP="00541987">
      <w:pPr>
        <w:jc w:val="both"/>
        <w:rPr>
          <w:sz w:val="26"/>
          <w:szCs w:val="26"/>
        </w:rPr>
      </w:pPr>
    </w:p>
    <w:p w:rsidR="00427676" w:rsidRPr="00B0582A" w:rsidRDefault="00427676" w:rsidP="00427676">
      <w:pPr>
        <w:jc w:val="both"/>
        <w:rPr>
          <w:sz w:val="26"/>
          <w:szCs w:val="26"/>
        </w:rPr>
      </w:pPr>
      <w:bookmarkStart w:id="0" w:name="_GoBack"/>
      <w:bookmarkEnd w:id="0"/>
    </w:p>
    <w:sectPr w:rsidR="00427676" w:rsidRPr="00B0582A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4F" w:rsidRDefault="008C424F">
      <w:r>
        <w:separator/>
      </w:r>
    </w:p>
  </w:endnote>
  <w:endnote w:type="continuationSeparator" w:id="0">
    <w:p w:rsidR="008C424F" w:rsidRDefault="008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637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4F" w:rsidRDefault="008C424F">
      <w:r>
        <w:separator/>
      </w:r>
    </w:p>
  </w:footnote>
  <w:footnote w:type="continuationSeparator" w:id="0">
    <w:p w:rsidR="008C424F" w:rsidRDefault="008C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39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39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8"/>
  </w:num>
  <w:num w:numId="11">
    <w:abstractNumId w:val="3"/>
  </w:num>
  <w:num w:numId="12">
    <w:abstractNumId w:val="1"/>
  </w:num>
  <w:num w:numId="13">
    <w:abstractNumId w:val="37"/>
  </w:num>
  <w:num w:numId="14">
    <w:abstractNumId w:val="1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1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1"/>
  </w:num>
  <w:num w:numId="24">
    <w:abstractNumId w:val="20"/>
  </w:num>
  <w:num w:numId="25">
    <w:abstractNumId w:val="40"/>
  </w:num>
  <w:num w:numId="26">
    <w:abstractNumId w:val="16"/>
  </w:num>
  <w:num w:numId="27">
    <w:abstractNumId w:val="21"/>
  </w:num>
  <w:num w:numId="28">
    <w:abstractNumId w:val="30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23"/>
  </w:num>
  <w:num w:numId="34">
    <w:abstractNumId w:val="14"/>
  </w:num>
  <w:num w:numId="35">
    <w:abstractNumId w:val="2"/>
  </w:num>
  <w:num w:numId="36">
    <w:abstractNumId w:val="36"/>
  </w:num>
  <w:num w:numId="37">
    <w:abstractNumId w:val="34"/>
  </w:num>
  <w:num w:numId="38">
    <w:abstractNumId w:val="4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B2"/>
    <w:rsid w:val="000F4F58"/>
    <w:rsid w:val="000F4FC6"/>
    <w:rsid w:val="000F6599"/>
    <w:rsid w:val="000F7FB1"/>
    <w:rsid w:val="0010107C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94F"/>
    <w:rsid w:val="001C362C"/>
    <w:rsid w:val="001C3EFF"/>
    <w:rsid w:val="001C5EFB"/>
    <w:rsid w:val="001C6786"/>
    <w:rsid w:val="001D14C8"/>
    <w:rsid w:val="001D24B0"/>
    <w:rsid w:val="001D3BDA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310C"/>
    <w:rsid w:val="0020433A"/>
    <w:rsid w:val="00205051"/>
    <w:rsid w:val="0020543C"/>
    <w:rsid w:val="00206BE9"/>
    <w:rsid w:val="002074D5"/>
    <w:rsid w:val="00207894"/>
    <w:rsid w:val="00211883"/>
    <w:rsid w:val="00212153"/>
    <w:rsid w:val="00212EA4"/>
    <w:rsid w:val="00215227"/>
    <w:rsid w:val="002201A5"/>
    <w:rsid w:val="002230A4"/>
    <w:rsid w:val="00223527"/>
    <w:rsid w:val="00225FED"/>
    <w:rsid w:val="00227CA8"/>
    <w:rsid w:val="00230F1E"/>
    <w:rsid w:val="002338DE"/>
    <w:rsid w:val="002359D6"/>
    <w:rsid w:val="00236DA6"/>
    <w:rsid w:val="00243A8E"/>
    <w:rsid w:val="00244DBB"/>
    <w:rsid w:val="002462E1"/>
    <w:rsid w:val="00247DC1"/>
    <w:rsid w:val="00250DAF"/>
    <w:rsid w:val="002549CA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33BD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F3322"/>
    <w:rsid w:val="003F549B"/>
    <w:rsid w:val="003F71DB"/>
    <w:rsid w:val="003F783B"/>
    <w:rsid w:val="00400B74"/>
    <w:rsid w:val="00400E97"/>
    <w:rsid w:val="00401DF7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419"/>
    <w:rsid w:val="004264A6"/>
    <w:rsid w:val="00426E6D"/>
    <w:rsid w:val="00427676"/>
    <w:rsid w:val="004307D3"/>
    <w:rsid w:val="00430952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9BE"/>
    <w:rsid w:val="0045775A"/>
    <w:rsid w:val="00461988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24FF"/>
    <w:rsid w:val="004925B2"/>
    <w:rsid w:val="00492F4B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322C4"/>
    <w:rsid w:val="00533760"/>
    <w:rsid w:val="00534D2E"/>
    <w:rsid w:val="00536198"/>
    <w:rsid w:val="00536492"/>
    <w:rsid w:val="0053694E"/>
    <w:rsid w:val="00541987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71B4B"/>
    <w:rsid w:val="005743F5"/>
    <w:rsid w:val="00575A9A"/>
    <w:rsid w:val="005770FE"/>
    <w:rsid w:val="005772E2"/>
    <w:rsid w:val="0058099E"/>
    <w:rsid w:val="00581EA2"/>
    <w:rsid w:val="0058474D"/>
    <w:rsid w:val="005866F8"/>
    <w:rsid w:val="00587118"/>
    <w:rsid w:val="005952C3"/>
    <w:rsid w:val="00595C20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E20FA"/>
    <w:rsid w:val="005E6F9A"/>
    <w:rsid w:val="005E70A5"/>
    <w:rsid w:val="005F0137"/>
    <w:rsid w:val="005F26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F11"/>
    <w:rsid w:val="006B4C5D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6A1D"/>
    <w:rsid w:val="007A7BF4"/>
    <w:rsid w:val="007B3704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424F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2462"/>
    <w:rsid w:val="00912A10"/>
    <w:rsid w:val="009169FD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28E2"/>
    <w:rsid w:val="009743BB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80B"/>
    <w:rsid w:val="00AC04A6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B42"/>
    <w:rsid w:val="00B21ACA"/>
    <w:rsid w:val="00B21BB3"/>
    <w:rsid w:val="00B2407E"/>
    <w:rsid w:val="00B306BC"/>
    <w:rsid w:val="00B3308C"/>
    <w:rsid w:val="00B3361E"/>
    <w:rsid w:val="00B40315"/>
    <w:rsid w:val="00B4042D"/>
    <w:rsid w:val="00B43191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58C7"/>
    <w:rsid w:val="00D163E2"/>
    <w:rsid w:val="00D16475"/>
    <w:rsid w:val="00D16646"/>
    <w:rsid w:val="00D20911"/>
    <w:rsid w:val="00D2095D"/>
    <w:rsid w:val="00D209CB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C0C"/>
    <w:rsid w:val="00D835BC"/>
    <w:rsid w:val="00D83F3E"/>
    <w:rsid w:val="00D904D3"/>
    <w:rsid w:val="00D90B90"/>
    <w:rsid w:val="00D913B6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755"/>
    <w:rsid w:val="00E0786E"/>
    <w:rsid w:val="00E11DB1"/>
    <w:rsid w:val="00E11F30"/>
    <w:rsid w:val="00E17AB5"/>
    <w:rsid w:val="00E21590"/>
    <w:rsid w:val="00E221C2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1BDF"/>
    <w:rsid w:val="00FB6FA9"/>
    <w:rsid w:val="00FC0615"/>
    <w:rsid w:val="00FC1048"/>
    <w:rsid w:val="00FC336D"/>
    <w:rsid w:val="00FC4610"/>
    <w:rsid w:val="00FC6103"/>
    <w:rsid w:val="00FD0633"/>
    <w:rsid w:val="00FD1688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50B7-4194-4AA7-B5FB-1A9D1D20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157</cp:revision>
  <cp:lastPrinted>2019-07-01T08:21:00Z</cp:lastPrinted>
  <dcterms:created xsi:type="dcterms:W3CDTF">2017-08-29T08:56:00Z</dcterms:created>
  <dcterms:modified xsi:type="dcterms:W3CDTF">2019-07-04T13:02:00Z</dcterms:modified>
</cp:coreProperties>
</file>