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5E0" w:rsidRPr="00125C53" w:rsidRDefault="003325E0" w:rsidP="003325E0">
      <w:pPr>
        <w:shd w:val="clear" w:color="auto" w:fill="FFFFFF"/>
        <w:jc w:val="center"/>
        <w:outlineLvl w:val="1"/>
        <w:rPr>
          <w:b/>
          <w:color w:val="000000"/>
          <w:sz w:val="28"/>
          <w:szCs w:val="31"/>
        </w:rPr>
      </w:pPr>
      <w:r w:rsidRPr="00125C53">
        <w:rPr>
          <w:b/>
          <w:color w:val="000000"/>
          <w:sz w:val="28"/>
          <w:szCs w:val="31"/>
        </w:rPr>
        <w:t>Обоб</w:t>
      </w:r>
      <w:bookmarkStart w:id="0" w:name="_GoBack"/>
      <w:bookmarkEnd w:id="0"/>
      <w:r w:rsidRPr="00125C53">
        <w:rPr>
          <w:b/>
          <w:color w:val="000000"/>
          <w:sz w:val="28"/>
          <w:szCs w:val="31"/>
        </w:rPr>
        <w:t>щенная информация</w:t>
      </w:r>
    </w:p>
    <w:p w:rsidR="003325E0" w:rsidRPr="00125C53" w:rsidRDefault="003325E0" w:rsidP="003325E0">
      <w:pPr>
        <w:jc w:val="center"/>
        <w:outlineLvl w:val="0"/>
        <w:rPr>
          <w:b/>
          <w:bCs/>
          <w:sz w:val="28"/>
          <w:szCs w:val="32"/>
        </w:rPr>
      </w:pPr>
      <w:r w:rsidRPr="00125C53">
        <w:rPr>
          <w:b/>
          <w:color w:val="000000"/>
          <w:sz w:val="28"/>
          <w:szCs w:val="31"/>
        </w:rPr>
        <w:t>о результатах осуществления Контрольно-счётной палатой Калужской области аудита в сфере закупок в 2022 году</w:t>
      </w:r>
    </w:p>
    <w:p w:rsidR="003325E0" w:rsidRPr="00F0599F" w:rsidRDefault="003325E0" w:rsidP="00C641BD">
      <w:pPr>
        <w:ind w:firstLine="567"/>
        <w:jc w:val="center"/>
        <w:outlineLvl w:val="0"/>
        <w:rPr>
          <w:sz w:val="20"/>
          <w:szCs w:val="26"/>
        </w:rPr>
      </w:pPr>
    </w:p>
    <w:p w:rsidR="003325E0" w:rsidRPr="007C56DC" w:rsidRDefault="003325E0" w:rsidP="00C641BD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7C56DC">
        <w:rPr>
          <w:color w:val="000000"/>
          <w:sz w:val="26"/>
          <w:szCs w:val="26"/>
        </w:rPr>
        <w:t>В соответствии с п.</w:t>
      </w:r>
      <w:r>
        <w:rPr>
          <w:color w:val="000000"/>
          <w:sz w:val="26"/>
          <w:szCs w:val="26"/>
        </w:rPr>
        <w:t> </w:t>
      </w:r>
      <w:r w:rsidRPr="007C56DC">
        <w:rPr>
          <w:color w:val="000000"/>
          <w:sz w:val="26"/>
          <w:szCs w:val="26"/>
        </w:rPr>
        <w:t>2.3 общего стандарта внешнего государственного финансового контроля Контрольно-счётной палаты Калужской области СГА</w:t>
      </w:r>
      <w:r>
        <w:rPr>
          <w:color w:val="000000"/>
          <w:sz w:val="26"/>
          <w:szCs w:val="26"/>
        </w:rPr>
        <w:t> </w:t>
      </w:r>
      <w:r w:rsidRPr="007C56DC">
        <w:rPr>
          <w:color w:val="000000"/>
          <w:sz w:val="26"/>
          <w:szCs w:val="26"/>
        </w:rPr>
        <w:t>106 «Проведение аудита в сфере закупок товаров, работ, услуг для обеспечения государственных (муниципальных) нужд», аудит в сфере закупок проводится как в виде отдельного контрольного (экспертно-аналитического) мероприятия, так и в виде составной части (отдельного вопроса) контрольного (экспертно-аналитического) мероприятия.</w:t>
      </w:r>
    </w:p>
    <w:p w:rsidR="00C641BD" w:rsidRPr="00C641BD" w:rsidRDefault="00C64E0D" w:rsidP="00BD45CF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en-US"/>
        </w:rPr>
      </w:pPr>
      <w:r w:rsidRPr="00C641BD">
        <w:rPr>
          <w:color w:val="000000"/>
          <w:sz w:val="26"/>
          <w:szCs w:val="26"/>
        </w:rPr>
        <w:t xml:space="preserve">Контрольно-счётной палатой Калужской области </w:t>
      </w:r>
      <w:r w:rsidRPr="00C641BD">
        <w:rPr>
          <w:sz w:val="26"/>
          <w:szCs w:val="26"/>
        </w:rPr>
        <w:t xml:space="preserve">в соответствии с планом работы на 2022 год </w:t>
      </w:r>
      <w:r w:rsidRPr="00C641BD">
        <w:rPr>
          <w:color w:val="000000"/>
          <w:sz w:val="26"/>
          <w:szCs w:val="26"/>
        </w:rPr>
        <w:t>проводился аудит в сфере закупок согласно требованиям статьи 98 Федерального закона от 05.04.2013 № 44</w:t>
      </w:r>
      <w:r w:rsidRPr="00C641BD">
        <w:rPr>
          <w:color w:val="000000"/>
          <w:sz w:val="26"/>
          <w:szCs w:val="26"/>
        </w:rPr>
        <w:noBreakHyphen/>
        <w:t>ФЗ «О контрактной системе в сфере закупок товаров, работ, услуг для обеспечения государственных и муниципальных нужд» в рамках 38 контрольных мероприятий</w:t>
      </w:r>
      <w:r w:rsidR="00BD45CF">
        <w:rPr>
          <w:color w:val="000000"/>
          <w:sz w:val="26"/>
          <w:szCs w:val="26"/>
        </w:rPr>
        <w:t>, в том числе в</w:t>
      </w:r>
      <w:r w:rsidR="00C641BD" w:rsidRPr="00C641BD">
        <w:rPr>
          <w:color w:val="000000"/>
          <w:sz w:val="26"/>
          <w:szCs w:val="26"/>
          <w:lang w:eastAsia="en-US"/>
        </w:rPr>
        <w:t xml:space="preserve"> ходе проведения 25 контрольных мероприятий, не связанных с аудитом закупок, также выявлены нарушения при осуществлении государственных (муниципальных) закупок.</w:t>
      </w:r>
    </w:p>
    <w:p w:rsidR="00C64E0D" w:rsidRPr="00BD45CF" w:rsidRDefault="00C64E0D" w:rsidP="00C641BD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BD45CF">
        <w:rPr>
          <w:color w:val="000000"/>
          <w:sz w:val="26"/>
          <w:szCs w:val="26"/>
        </w:rPr>
        <w:t>Общее количество объектов, на которых проводился аудит в сфере закупок, – 205, заказчиков субъектов РФ – 48.</w:t>
      </w:r>
    </w:p>
    <w:p w:rsidR="00C64E0D" w:rsidRPr="00BD45CF" w:rsidRDefault="00C641BD" w:rsidP="00C641BD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BD45CF">
        <w:rPr>
          <w:color w:val="000000"/>
          <w:sz w:val="26"/>
          <w:szCs w:val="26"/>
        </w:rPr>
        <w:t>Всего з</w:t>
      </w:r>
      <w:r w:rsidR="00C64E0D" w:rsidRPr="00BD45CF">
        <w:rPr>
          <w:color w:val="000000"/>
          <w:sz w:val="26"/>
          <w:szCs w:val="26"/>
        </w:rPr>
        <w:t>а 2022 год Палатой осуществлен аудит 5 293 закупок товаров, работ, услуг с общим объёмом 9</w:t>
      </w:r>
      <w:r w:rsidRPr="00BD45CF">
        <w:rPr>
          <w:color w:val="000000"/>
          <w:sz w:val="26"/>
          <w:szCs w:val="26"/>
        </w:rPr>
        <w:t> </w:t>
      </w:r>
      <w:r w:rsidR="00C64E0D" w:rsidRPr="00BD45CF">
        <w:rPr>
          <w:color w:val="000000"/>
          <w:sz w:val="26"/>
          <w:szCs w:val="26"/>
        </w:rPr>
        <w:t>437</w:t>
      </w:r>
      <w:r w:rsidRPr="00BD45CF">
        <w:rPr>
          <w:color w:val="000000"/>
          <w:sz w:val="26"/>
          <w:szCs w:val="26"/>
        </w:rPr>
        <w:t>,6 млн</w:t>
      </w:r>
      <w:r w:rsidR="00C64E0D" w:rsidRPr="00BD45CF">
        <w:rPr>
          <w:color w:val="000000"/>
          <w:sz w:val="26"/>
          <w:szCs w:val="26"/>
        </w:rPr>
        <w:t> руб.</w:t>
      </w:r>
    </w:p>
    <w:p w:rsidR="00C64E0D" w:rsidRPr="00797214" w:rsidRDefault="00C64E0D" w:rsidP="00C641BD">
      <w:pPr>
        <w:shd w:val="clear" w:color="auto" w:fill="FFFFFF"/>
        <w:ind w:firstLine="567"/>
        <w:jc w:val="both"/>
        <w:rPr>
          <w:sz w:val="26"/>
          <w:szCs w:val="26"/>
        </w:rPr>
      </w:pPr>
      <w:r w:rsidRPr="00BD45CF">
        <w:rPr>
          <w:color w:val="000000"/>
          <w:sz w:val="26"/>
          <w:szCs w:val="26"/>
        </w:rPr>
        <w:t xml:space="preserve">Выявлены нарушения по 506 закупкам, </w:t>
      </w:r>
      <w:r w:rsidRPr="00BD45CF">
        <w:rPr>
          <w:sz w:val="26"/>
          <w:szCs w:val="26"/>
        </w:rPr>
        <w:t>или 9,5 % общего</w:t>
      </w:r>
      <w:r w:rsidRPr="00797214">
        <w:rPr>
          <w:sz w:val="26"/>
          <w:szCs w:val="26"/>
        </w:rPr>
        <w:t xml:space="preserve"> количества проверенных закупок.</w:t>
      </w:r>
    </w:p>
    <w:p w:rsidR="00C64E0D" w:rsidRPr="00797214" w:rsidRDefault="00C64E0D" w:rsidP="00C641BD">
      <w:pPr>
        <w:shd w:val="clear" w:color="auto" w:fill="FFFFFF"/>
        <w:ind w:firstLine="567"/>
        <w:jc w:val="both"/>
        <w:rPr>
          <w:sz w:val="26"/>
          <w:szCs w:val="26"/>
        </w:rPr>
      </w:pPr>
      <w:r w:rsidRPr="00797214">
        <w:rPr>
          <w:sz w:val="26"/>
          <w:szCs w:val="26"/>
        </w:rPr>
        <w:t>Общее количество нарушений законодательства о контрактной системе, выявленных при аудите в сфере закупок, – 659, из них 141</w:t>
      </w:r>
      <w:r>
        <w:rPr>
          <w:sz w:val="26"/>
          <w:szCs w:val="26"/>
        </w:rPr>
        <w:t xml:space="preserve"> </w:t>
      </w:r>
      <w:r w:rsidRPr="00797214">
        <w:rPr>
          <w:sz w:val="26"/>
          <w:szCs w:val="26"/>
        </w:rPr>
        <w:t>нарушени</w:t>
      </w:r>
      <w:r>
        <w:rPr>
          <w:sz w:val="26"/>
          <w:szCs w:val="26"/>
        </w:rPr>
        <w:t>е</w:t>
      </w:r>
      <w:r w:rsidRPr="007972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денежном выражении </w:t>
      </w:r>
      <w:r w:rsidRPr="00797214">
        <w:rPr>
          <w:sz w:val="26"/>
          <w:szCs w:val="26"/>
        </w:rPr>
        <w:t>на сумму 14 10</w:t>
      </w:r>
      <w:r>
        <w:rPr>
          <w:sz w:val="26"/>
          <w:szCs w:val="26"/>
        </w:rPr>
        <w:t>4</w:t>
      </w:r>
      <w:r w:rsidRPr="00797214">
        <w:rPr>
          <w:sz w:val="26"/>
          <w:szCs w:val="26"/>
        </w:rPr>
        <w:t>,3</w:t>
      </w:r>
      <w:r>
        <w:rPr>
          <w:sz w:val="26"/>
          <w:szCs w:val="26"/>
        </w:rPr>
        <w:t> тыс. руб.</w:t>
      </w:r>
    </w:p>
    <w:p w:rsidR="00C64E0D" w:rsidRPr="00797214" w:rsidRDefault="00C64E0D" w:rsidP="00C641BD">
      <w:pPr>
        <w:shd w:val="clear" w:color="auto" w:fill="FFFFFF"/>
        <w:ind w:firstLine="567"/>
        <w:jc w:val="both"/>
        <w:rPr>
          <w:sz w:val="26"/>
          <w:szCs w:val="26"/>
        </w:rPr>
      </w:pPr>
      <w:r w:rsidRPr="00797214">
        <w:rPr>
          <w:sz w:val="26"/>
          <w:szCs w:val="26"/>
        </w:rPr>
        <w:t>Наиболее характерными из выявленных при проведении аудита в сфере закупок нарушений являются:</w:t>
      </w:r>
    </w:p>
    <w:p w:rsidR="00C64E0D" w:rsidRPr="00797214" w:rsidRDefault="00C64E0D" w:rsidP="00C641BD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797214">
        <w:rPr>
          <w:sz w:val="26"/>
          <w:szCs w:val="26"/>
        </w:rPr>
        <w:t xml:space="preserve">нарушения условий реализации контрактов (договоров), в том числе в части выполнения предусмотренных </w:t>
      </w:r>
      <w:r>
        <w:rPr>
          <w:sz w:val="26"/>
          <w:szCs w:val="26"/>
        </w:rPr>
        <w:t>объём</w:t>
      </w:r>
      <w:r w:rsidRPr="00797214">
        <w:rPr>
          <w:sz w:val="26"/>
          <w:szCs w:val="26"/>
        </w:rPr>
        <w:t>ов работ, сроков реализации, своевременности расчетов по контракту (договору) – 407</w:t>
      </w:r>
      <w:r w:rsidR="00871DCB">
        <w:rPr>
          <w:sz w:val="26"/>
          <w:szCs w:val="26"/>
        </w:rPr>
        <w:t> </w:t>
      </w:r>
      <w:r w:rsidRPr="00797214">
        <w:rPr>
          <w:sz w:val="26"/>
          <w:szCs w:val="26"/>
        </w:rPr>
        <w:t>нарушений (61,8</w:t>
      </w:r>
      <w:r>
        <w:rPr>
          <w:sz w:val="26"/>
          <w:szCs w:val="26"/>
        </w:rPr>
        <w:t> %</w:t>
      </w:r>
      <w:r w:rsidRPr="00797214">
        <w:rPr>
          <w:sz w:val="26"/>
          <w:szCs w:val="26"/>
        </w:rPr>
        <w:t xml:space="preserve"> общего числа нарушений); </w:t>
      </w:r>
    </w:p>
    <w:p w:rsidR="00C64E0D" w:rsidRPr="00797214" w:rsidRDefault="00C64E0D" w:rsidP="00C641BD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797214">
        <w:rPr>
          <w:sz w:val="26"/>
          <w:szCs w:val="26"/>
        </w:rPr>
        <w:t>несоответствие поставленных товаров, выполненных работ, оказанных услуг требованиям, установленным в контрактах (договорах)</w:t>
      </w:r>
      <w:r w:rsidR="00871DCB">
        <w:rPr>
          <w:sz w:val="26"/>
          <w:szCs w:val="26"/>
        </w:rPr>
        <w:t xml:space="preserve"> </w:t>
      </w:r>
      <w:r w:rsidRPr="00797214">
        <w:rPr>
          <w:sz w:val="26"/>
          <w:szCs w:val="26"/>
        </w:rPr>
        <w:t>–</w:t>
      </w:r>
      <w:r w:rsidR="00871DCB">
        <w:rPr>
          <w:sz w:val="26"/>
          <w:szCs w:val="26"/>
        </w:rPr>
        <w:t xml:space="preserve"> </w:t>
      </w:r>
      <w:r w:rsidRPr="00797214">
        <w:rPr>
          <w:sz w:val="26"/>
          <w:szCs w:val="26"/>
        </w:rPr>
        <w:t>94 нарушения (14,3</w:t>
      </w:r>
      <w:r>
        <w:rPr>
          <w:sz w:val="26"/>
          <w:szCs w:val="26"/>
        </w:rPr>
        <w:t> %</w:t>
      </w:r>
      <w:r w:rsidRPr="00797214">
        <w:rPr>
          <w:sz w:val="26"/>
          <w:szCs w:val="26"/>
        </w:rPr>
        <w:t xml:space="preserve"> общего числа нарушений);</w:t>
      </w:r>
    </w:p>
    <w:p w:rsidR="00C64E0D" w:rsidRPr="00797214" w:rsidRDefault="00C64E0D" w:rsidP="00C641BD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797214">
        <w:rPr>
          <w:sz w:val="26"/>
          <w:szCs w:val="26"/>
        </w:rPr>
        <w:t>невключение в контракт (договор) обязательных условий</w:t>
      </w:r>
      <w:r w:rsidR="0010312F">
        <w:rPr>
          <w:sz w:val="26"/>
          <w:szCs w:val="26"/>
        </w:rPr>
        <w:t xml:space="preserve"> </w:t>
      </w:r>
      <w:r w:rsidRPr="00797214">
        <w:rPr>
          <w:sz w:val="26"/>
          <w:szCs w:val="26"/>
        </w:rPr>
        <w:t>–</w:t>
      </w:r>
      <w:r w:rsidR="0010312F">
        <w:rPr>
          <w:sz w:val="26"/>
          <w:szCs w:val="26"/>
        </w:rPr>
        <w:t xml:space="preserve"> </w:t>
      </w:r>
      <w:r>
        <w:rPr>
          <w:sz w:val="26"/>
          <w:szCs w:val="26"/>
        </w:rPr>
        <w:t>60</w:t>
      </w:r>
      <w:r w:rsidRPr="00797214">
        <w:rPr>
          <w:sz w:val="26"/>
          <w:szCs w:val="26"/>
        </w:rPr>
        <w:t> нарушени</w:t>
      </w:r>
      <w:r>
        <w:rPr>
          <w:sz w:val="26"/>
          <w:szCs w:val="26"/>
        </w:rPr>
        <w:t>й</w:t>
      </w:r>
      <w:r w:rsidRPr="00797214">
        <w:rPr>
          <w:sz w:val="26"/>
          <w:szCs w:val="26"/>
        </w:rPr>
        <w:t xml:space="preserve"> (9,1</w:t>
      </w:r>
      <w:r>
        <w:rPr>
          <w:sz w:val="26"/>
          <w:szCs w:val="26"/>
        </w:rPr>
        <w:t> %</w:t>
      </w:r>
      <w:r w:rsidRPr="00797214">
        <w:rPr>
          <w:sz w:val="26"/>
          <w:szCs w:val="26"/>
        </w:rPr>
        <w:t xml:space="preserve"> общего числа нарушений);</w:t>
      </w:r>
    </w:p>
    <w:p w:rsidR="00C64E0D" w:rsidRPr="00797214" w:rsidRDefault="00C64E0D" w:rsidP="00C641BD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797214">
        <w:rPr>
          <w:sz w:val="26"/>
          <w:szCs w:val="26"/>
        </w:rPr>
        <w:t>неприменение мер ответственности по контракту (договору) (отсутствуют взыскания неустойки (пени, штрафы) с недобросовестного поставщика (подрядчика, исполнителя)</w:t>
      </w:r>
      <w:r w:rsidR="0010312F">
        <w:rPr>
          <w:sz w:val="26"/>
          <w:szCs w:val="26"/>
        </w:rPr>
        <w:t xml:space="preserve"> </w:t>
      </w:r>
      <w:r w:rsidRPr="00797214">
        <w:rPr>
          <w:sz w:val="26"/>
          <w:szCs w:val="26"/>
        </w:rPr>
        <w:t>–</w:t>
      </w:r>
      <w:r w:rsidR="0010312F">
        <w:rPr>
          <w:sz w:val="26"/>
          <w:szCs w:val="26"/>
        </w:rPr>
        <w:t xml:space="preserve"> </w:t>
      </w:r>
      <w:r w:rsidRPr="00797214">
        <w:rPr>
          <w:sz w:val="26"/>
          <w:szCs w:val="26"/>
        </w:rPr>
        <w:t>54 нарушения (8,2</w:t>
      </w:r>
      <w:r>
        <w:rPr>
          <w:sz w:val="26"/>
          <w:szCs w:val="26"/>
        </w:rPr>
        <w:t> %</w:t>
      </w:r>
      <w:r w:rsidRPr="00797214">
        <w:rPr>
          <w:sz w:val="26"/>
          <w:szCs w:val="26"/>
        </w:rPr>
        <w:t xml:space="preserve"> общего числа нарушений).</w:t>
      </w:r>
    </w:p>
    <w:p w:rsidR="00C64E0D" w:rsidRPr="007B24B9" w:rsidRDefault="00C64E0D" w:rsidP="00C641BD">
      <w:pPr>
        <w:shd w:val="clear" w:color="auto" w:fill="FFFFFF"/>
        <w:ind w:firstLine="567"/>
        <w:jc w:val="both"/>
        <w:rPr>
          <w:color w:val="000000"/>
          <w:sz w:val="26"/>
          <w:szCs w:val="26"/>
          <w:highlight w:val="yellow"/>
        </w:rPr>
      </w:pPr>
      <w:r w:rsidRPr="00797214">
        <w:rPr>
          <w:color w:val="000000"/>
          <w:sz w:val="26"/>
          <w:szCs w:val="26"/>
        </w:rPr>
        <w:t>Для принятия мер по устранению (предотвращению) выявленных нарушений, их причин и последствий объектам контрольных мероприятий направлено 110 представлений с предложениями по устранению выявленных нарушений и недостатков.</w:t>
      </w:r>
    </w:p>
    <w:p w:rsidR="00C641BD" w:rsidRPr="007B24B9" w:rsidRDefault="00C641BD" w:rsidP="00C641B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24B9">
        <w:rPr>
          <w:bCs/>
          <w:sz w:val="26"/>
          <w:szCs w:val="26"/>
        </w:rPr>
        <w:t>За 2022</w:t>
      </w:r>
      <w:r>
        <w:rPr>
          <w:bCs/>
          <w:sz w:val="26"/>
          <w:szCs w:val="26"/>
        </w:rPr>
        <w:t xml:space="preserve"> год </w:t>
      </w:r>
      <w:r w:rsidRPr="007B24B9">
        <w:rPr>
          <w:sz w:val="26"/>
          <w:szCs w:val="26"/>
        </w:rPr>
        <w:t xml:space="preserve">в министерство финансов Калужской области и в Управление Федеральной антимонопольной службы по Калужской области по результатам </w:t>
      </w:r>
      <w:r w:rsidRPr="007B24B9">
        <w:rPr>
          <w:sz w:val="26"/>
          <w:szCs w:val="26"/>
        </w:rPr>
        <w:lastRenderedPageBreak/>
        <w:t>контрольных мероприятий направлены материалы 11 контрольных мероприятий, содержащие факты наличи</w:t>
      </w:r>
      <w:r>
        <w:rPr>
          <w:sz w:val="26"/>
          <w:szCs w:val="26"/>
        </w:rPr>
        <w:t>я</w:t>
      </w:r>
      <w:r w:rsidRPr="007B24B9">
        <w:rPr>
          <w:sz w:val="26"/>
          <w:szCs w:val="26"/>
        </w:rPr>
        <w:t xml:space="preserve"> события административного правонарушения, допущенного в результате несоблюдения требования законодательства о контрактной системе в сфере закупок товаров, работ, услуг для обеспечения государственных (муниципальных) нужд.</w:t>
      </w:r>
    </w:p>
    <w:p w:rsidR="00C641BD" w:rsidRPr="007B24B9" w:rsidRDefault="00C641BD" w:rsidP="00C641B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24B9">
        <w:rPr>
          <w:sz w:val="26"/>
          <w:szCs w:val="26"/>
        </w:rPr>
        <w:t>По результатам рассмотрения министерством финансов Калужской области материалов по выявленным нарушениям в сфере закупок вынесено 24 постановления о привлечении к административной ответственности должностных лиц с наложением штрафов на сумму 570,0</w:t>
      </w:r>
      <w:r>
        <w:rPr>
          <w:sz w:val="26"/>
          <w:szCs w:val="26"/>
        </w:rPr>
        <w:t> тыс. руб.</w:t>
      </w:r>
      <w:r w:rsidRPr="007B24B9">
        <w:rPr>
          <w:sz w:val="26"/>
          <w:szCs w:val="26"/>
        </w:rPr>
        <w:t xml:space="preserve"> </w:t>
      </w:r>
    </w:p>
    <w:p w:rsidR="00BA7650" w:rsidRPr="00362CF3" w:rsidRDefault="00BA7650" w:rsidP="00C64E0D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</w:p>
    <w:sectPr w:rsidR="00BA7650" w:rsidRPr="00362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51"/>
    <w:rsid w:val="00013ACC"/>
    <w:rsid w:val="00084DC2"/>
    <w:rsid w:val="000B09FF"/>
    <w:rsid w:val="000E19C5"/>
    <w:rsid w:val="000F2FD3"/>
    <w:rsid w:val="0010312F"/>
    <w:rsid w:val="00114665"/>
    <w:rsid w:val="00122F5A"/>
    <w:rsid w:val="00125C53"/>
    <w:rsid w:val="0016557C"/>
    <w:rsid w:val="00184881"/>
    <w:rsid w:val="00185820"/>
    <w:rsid w:val="001B3A19"/>
    <w:rsid w:val="001C2CB6"/>
    <w:rsid w:val="001C3F51"/>
    <w:rsid w:val="001C45E0"/>
    <w:rsid w:val="00204FB3"/>
    <w:rsid w:val="002321C5"/>
    <w:rsid w:val="00244771"/>
    <w:rsid w:val="00261F2F"/>
    <w:rsid w:val="002626C4"/>
    <w:rsid w:val="002A7AAA"/>
    <w:rsid w:val="002D42B3"/>
    <w:rsid w:val="0030291E"/>
    <w:rsid w:val="00314DA3"/>
    <w:rsid w:val="00320D0E"/>
    <w:rsid w:val="003218D8"/>
    <w:rsid w:val="00326512"/>
    <w:rsid w:val="003325E0"/>
    <w:rsid w:val="00346740"/>
    <w:rsid w:val="00350291"/>
    <w:rsid w:val="00362CF3"/>
    <w:rsid w:val="0038671A"/>
    <w:rsid w:val="003A450E"/>
    <w:rsid w:val="003E0BBC"/>
    <w:rsid w:val="003E127F"/>
    <w:rsid w:val="003F498C"/>
    <w:rsid w:val="003F49F0"/>
    <w:rsid w:val="003F4A85"/>
    <w:rsid w:val="004024F4"/>
    <w:rsid w:val="004B5D49"/>
    <w:rsid w:val="004C7847"/>
    <w:rsid w:val="004D447F"/>
    <w:rsid w:val="004D5978"/>
    <w:rsid w:val="00507CFC"/>
    <w:rsid w:val="005135F0"/>
    <w:rsid w:val="005228A1"/>
    <w:rsid w:val="005357C4"/>
    <w:rsid w:val="0055167A"/>
    <w:rsid w:val="00571D18"/>
    <w:rsid w:val="005B1E58"/>
    <w:rsid w:val="005C3E39"/>
    <w:rsid w:val="005D0899"/>
    <w:rsid w:val="005D4E15"/>
    <w:rsid w:val="005F437F"/>
    <w:rsid w:val="00621320"/>
    <w:rsid w:val="006230A4"/>
    <w:rsid w:val="00627D38"/>
    <w:rsid w:val="00630476"/>
    <w:rsid w:val="0064510F"/>
    <w:rsid w:val="0064535B"/>
    <w:rsid w:val="00652E9C"/>
    <w:rsid w:val="00657BE0"/>
    <w:rsid w:val="006744C1"/>
    <w:rsid w:val="00714894"/>
    <w:rsid w:val="007B27C6"/>
    <w:rsid w:val="007B790C"/>
    <w:rsid w:val="00831A12"/>
    <w:rsid w:val="008366A7"/>
    <w:rsid w:val="00871DCB"/>
    <w:rsid w:val="008A0707"/>
    <w:rsid w:val="008B3908"/>
    <w:rsid w:val="008C323F"/>
    <w:rsid w:val="008C3735"/>
    <w:rsid w:val="008C5B23"/>
    <w:rsid w:val="008C608F"/>
    <w:rsid w:val="00964027"/>
    <w:rsid w:val="009A2237"/>
    <w:rsid w:val="009E40E1"/>
    <w:rsid w:val="009E4EDE"/>
    <w:rsid w:val="00A115B9"/>
    <w:rsid w:val="00A375A0"/>
    <w:rsid w:val="00A555D6"/>
    <w:rsid w:val="00A62C73"/>
    <w:rsid w:val="00A67DB5"/>
    <w:rsid w:val="00A70020"/>
    <w:rsid w:val="00A94219"/>
    <w:rsid w:val="00A96DAD"/>
    <w:rsid w:val="00AA7FD7"/>
    <w:rsid w:val="00AC1A2B"/>
    <w:rsid w:val="00AF1B77"/>
    <w:rsid w:val="00B16FB2"/>
    <w:rsid w:val="00B16FD5"/>
    <w:rsid w:val="00B2163B"/>
    <w:rsid w:val="00B31535"/>
    <w:rsid w:val="00B362D4"/>
    <w:rsid w:val="00B52089"/>
    <w:rsid w:val="00B5302F"/>
    <w:rsid w:val="00B8740F"/>
    <w:rsid w:val="00B9337C"/>
    <w:rsid w:val="00BA7650"/>
    <w:rsid w:val="00BD45CF"/>
    <w:rsid w:val="00C03DA8"/>
    <w:rsid w:val="00C2642B"/>
    <w:rsid w:val="00C34387"/>
    <w:rsid w:val="00C42051"/>
    <w:rsid w:val="00C47B20"/>
    <w:rsid w:val="00C51E2E"/>
    <w:rsid w:val="00C52E2D"/>
    <w:rsid w:val="00C55CB2"/>
    <w:rsid w:val="00C57787"/>
    <w:rsid w:val="00C641BD"/>
    <w:rsid w:val="00C64E0D"/>
    <w:rsid w:val="00CA35BE"/>
    <w:rsid w:val="00CC2F00"/>
    <w:rsid w:val="00D0066A"/>
    <w:rsid w:val="00D07067"/>
    <w:rsid w:val="00D44B90"/>
    <w:rsid w:val="00D46A05"/>
    <w:rsid w:val="00D70AC4"/>
    <w:rsid w:val="00D7121A"/>
    <w:rsid w:val="00DB1775"/>
    <w:rsid w:val="00DB436B"/>
    <w:rsid w:val="00DC0C56"/>
    <w:rsid w:val="00DF1F91"/>
    <w:rsid w:val="00DF4540"/>
    <w:rsid w:val="00E0618B"/>
    <w:rsid w:val="00E16887"/>
    <w:rsid w:val="00E24973"/>
    <w:rsid w:val="00E52D74"/>
    <w:rsid w:val="00E63AE8"/>
    <w:rsid w:val="00EF189C"/>
    <w:rsid w:val="00F27B8A"/>
    <w:rsid w:val="00F313CA"/>
    <w:rsid w:val="00F35A62"/>
    <w:rsid w:val="00F673C3"/>
    <w:rsid w:val="00F769F3"/>
    <w:rsid w:val="00F806D4"/>
    <w:rsid w:val="00F81ED4"/>
    <w:rsid w:val="00F86712"/>
    <w:rsid w:val="00FA2103"/>
    <w:rsid w:val="00FA39B2"/>
    <w:rsid w:val="00FD01C5"/>
    <w:rsid w:val="00FD2265"/>
    <w:rsid w:val="00FD6DEB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942D5"/>
  <w15:docId w15:val="{E46AF65F-7F84-4BB2-AA26-ADFEE704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B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B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7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2020-10-21T12:42:00Z</cp:lastPrinted>
  <dcterms:created xsi:type="dcterms:W3CDTF">2023-02-20T12:55:00Z</dcterms:created>
  <dcterms:modified xsi:type="dcterms:W3CDTF">2023-02-21T06:37:00Z</dcterms:modified>
</cp:coreProperties>
</file>