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4A" w:rsidRPr="0086004A" w:rsidRDefault="0086004A" w:rsidP="0086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04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6004A">
        <w:rPr>
          <w:rFonts w:ascii="Times New Roman" w:eastAsia="Calibri" w:hAnsi="Times New Roman" w:cs="Times New Roman"/>
          <w:sz w:val="28"/>
          <w:szCs w:val="28"/>
        </w:rPr>
        <w:t xml:space="preserve">СОВЕТ КОНТРОЛЬНО-СЧЕТНЫХ ОРГАНОВ </w:t>
      </w:r>
    </w:p>
    <w:p w:rsidR="0086004A" w:rsidRPr="0086004A" w:rsidRDefault="0086004A" w:rsidP="0086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04A">
        <w:rPr>
          <w:rFonts w:ascii="Times New Roman" w:eastAsia="Calibri" w:hAnsi="Times New Roman" w:cs="Times New Roman"/>
          <w:sz w:val="28"/>
          <w:szCs w:val="28"/>
        </w:rPr>
        <w:t>ПРИ СЧЕТНОЙ ПАЛАТЕ РОССИЙСКОЙ ФЕДЕРАЦИИ</w:t>
      </w:r>
    </w:p>
    <w:p w:rsidR="0086004A" w:rsidRPr="0086004A" w:rsidRDefault="0086004A" w:rsidP="0086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04A">
        <w:rPr>
          <w:rFonts w:ascii="Times New Roman" w:eastAsia="Calibri" w:hAnsi="Times New Roman" w:cs="Times New Roman"/>
          <w:b/>
          <w:bCs/>
          <w:sz w:val="28"/>
          <w:szCs w:val="28"/>
        </w:rPr>
        <w:t>КОМИССИЯ ПО ПРАВОВЫМ ВОПРОСАМ</w:t>
      </w:r>
    </w:p>
    <w:p w:rsidR="0086004A" w:rsidRPr="0086004A" w:rsidRDefault="0086004A" w:rsidP="0086004A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Times New Roman"/>
          <w:sz w:val="28"/>
          <w:szCs w:val="28"/>
        </w:rPr>
      </w:pPr>
    </w:p>
    <w:p w:rsidR="0086004A" w:rsidRPr="0086004A" w:rsidRDefault="0086004A" w:rsidP="0086004A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Times New Roman"/>
          <w:sz w:val="28"/>
          <w:szCs w:val="28"/>
        </w:rPr>
      </w:pPr>
    </w:p>
    <w:p w:rsidR="0086004A" w:rsidRPr="0086004A" w:rsidRDefault="0086004A" w:rsidP="0086004A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Times New Roman"/>
          <w:sz w:val="28"/>
          <w:szCs w:val="28"/>
        </w:rPr>
      </w:pPr>
    </w:p>
    <w:p w:rsidR="0086004A" w:rsidRPr="0086004A" w:rsidRDefault="0086004A" w:rsidP="0086004A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Times New Roman"/>
          <w:sz w:val="28"/>
          <w:szCs w:val="28"/>
        </w:rPr>
      </w:pPr>
    </w:p>
    <w:p w:rsidR="0086004A" w:rsidRPr="0086004A" w:rsidRDefault="0086004A" w:rsidP="0086004A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Times New Roman"/>
          <w:sz w:val="28"/>
          <w:szCs w:val="28"/>
        </w:rPr>
      </w:pPr>
    </w:p>
    <w:p w:rsidR="0086004A" w:rsidRPr="0086004A" w:rsidRDefault="0086004A" w:rsidP="008600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04A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963CB6" w:rsidRDefault="0086004A" w:rsidP="00963CB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0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обращение </w:t>
      </w:r>
      <w:r w:rsidR="00A1463D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8600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четной палаты </w:t>
      </w:r>
      <w:r w:rsidR="00A1463D">
        <w:rPr>
          <w:rFonts w:ascii="Times New Roman" w:eastAsia="Calibri" w:hAnsi="Times New Roman" w:cs="Times New Roman"/>
          <w:b/>
          <w:bCs/>
          <w:sz w:val="28"/>
          <w:szCs w:val="28"/>
        </w:rPr>
        <w:t>Оренбургской</w:t>
      </w:r>
      <w:r w:rsidRPr="008600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 </w:t>
      </w:r>
    </w:p>
    <w:p w:rsidR="00041343" w:rsidRPr="00FB13B7" w:rsidRDefault="00041343" w:rsidP="00963CB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реализации </w:t>
      </w:r>
      <w:r w:rsidRPr="008B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контрольно-счетных органов субъектов Российской</w:t>
      </w:r>
      <w:r w:rsidR="0096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  <w:r w:rsidRPr="008B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внесением изменений</w:t>
      </w:r>
      <w:r w:rsidR="0096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Бюджетный Кодекс Российской Федерации</w:t>
      </w:r>
    </w:p>
    <w:p w:rsidR="0086004A" w:rsidRPr="0086004A" w:rsidRDefault="0086004A" w:rsidP="00041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9A5094" w:rsidRDefault="0086004A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86004A">
        <w:rPr>
          <w:rFonts w:ascii="Times New Roman" w:eastAsia="Calibri" w:hAnsi="Times New Roman" w:cs="Times New Roman"/>
          <w:sz w:val="28"/>
          <w:szCs w:val="28"/>
        </w:rPr>
        <w:t xml:space="preserve">Подготовлено членом комиссии Совета контрольно-счетных органов при Счетной палате Российской Федерации по правовым вопросам, </w:t>
      </w:r>
      <w:r w:rsidR="009A5094">
        <w:rPr>
          <w:rFonts w:ascii="Times New Roman" w:eastAsia="Calibri" w:hAnsi="Times New Roman" w:cs="Times New Roman"/>
          <w:sz w:val="28"/>
          <w:szCs w:val="28"/>
        </w:rPr>
        <w:t>начальником юридического отдела</w:t>
      </w:r>
      <w:r w:rsidRPr="0086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094">
        <w:rPr>
          <w:rFonts w:ascii="Times New Roman" w:eastAsia="Calibri" w:hAnsi="Times New Roman" w:cs="Times New Roman"/>
          <w:sz w:val="28"/>
          <w:szCs w:val="28"/>
        </w:rPr>
        <w:t>Счетной палаты</w:t>
      </w:r>
      <w:r w:rsidRPr="0086004A">
        <w:rPr>
          <w:rFonts w:ascii="Times New Roman" w:eastAsia="Calibri" w:hAnsi="Times New Roman" w:cs="Times New Roman"/>
          <w:sz w:val="28"/>
          <w:szCs w:val="28"/>
        </w:rPr>
        <w:t xml:space="preserve"> Республики </w:t>
      </w:r>
      <w:r w:rsidR="009A5094">
        <w:rPr>
          <w:rFonts w:ascii="Times New Roman" w:eastAsia="Calibri" w:hAnsi="Times New Roman" w:cs="Times New Roman"/>
          <w:sz w:val="28"/>
          <w:szCs w:val="28"/>
        </w:rPr>
        <w:t xml:space="preserve">Татарстан </w:t>
      </w:r>
    </w:p>
    <w:p w:rsidR="0086004A" w:rsidRPr="0086004A" w:rsidRDefault="009A5094" w:rsidP="0086004A">
      <w:pPr>
        <w:tabs>
          <w:tab w:val="left" w:pos="3828"/>
          <w:tab w:val="left" w:pos="4395"/>
        </w:tabs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С.А. Козиной</w:t>
      </w: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678" w:hanging="142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678" w:hanging="142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678" w:hanging="142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678" w:hanging="142"/>
        <w:rPr>
          <w:rFonts w:ascii="Times New Roman" w:eastAsia="Calibri" w:hAnsi="Times New Roman" w:cs="Times New Roman"/>
          <w:sz w:val="28"/>
          <w:szCs w:val="28"/>
        </w:rPr>
      </w:pPr>
    </w:p>
    <w:p w:rsidR="0086004A" w:rsidRPr="0086004A" w:rsidRDefault="0086004A" w:rsidP="0086004A">
      <w:pPr>
        <w:tabs>
          <w:tab w:val="left" w:pos="3828"/>
          <w:tab w:val="left" w:pos="4395"/>
        </w:tabs>
        <w:spacing w:after="0"/>
        <w:ind w:left="4678" w:hanging="142"/>
        <w:rPr>
          <w:rFonts w:ascii="Times New Roman" w:eastAsia="Calibri" w:hAnsi="Times New Roman" w:cs="Times New Roman"/>
          <w:sz w:val="28"/>
          <w:szCs w:val="28"/>
        </w:rPr>
      </w:pPr>
    </w:p>
    <w:p w:rsidR="0086004A" w:rsidRDefault="0086004A" w:rsidP="00860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CB6" w:rsidRDefault="004A2CB6" w:rsidP="00860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CB6" w:rsidRPr="0086004A" w:rsidRDefault="004A2CB6" w:rsidP="00860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4B1" w:rsidRPr="00A276A0" w:rsidRDefault="0086004A" w:rsidP="004A2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04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63CB6">
        <w:rPr>
          <w:rFonts w:ascii="Times New Roman" w:eastAsia="Calibri" w:hAnsi="Times New Roman" w:cs="Times New Roman"/>
          <w:sz w:val="28"/>
          <w:szCs w:val="28"/>
        </w:rPr>
        <w:t xml:space="preserve">Казань </w:t>
      </w:r>
      <w:r w:rsidRPr="0086004A">
        <w:rPr>
          <w:rFonts w:ascii="Times New Roman" w:eastAsia="Calibri" w:hAnsi="Times New Roman" w:cs="Times New Roman"/>
          <w:sz w:val="28"/>
          <w:szCs w:val="28"/>
        </w:rPr>
        <w:t>- 2020</w:t>
      </w:r>
    </w:p>
    <w:p w:rsidR="00CE64B1" w:rsidRDefault="00CE64B1" w:rsidP="00041343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87E" w:rsidRDefault="0074487E" w:rsidP="00875095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2E">
        <w:rPr>
          <w:rFonts w:ascii="Times New Roman" w:eastAsia="Calibri" w:hAnsi="Times New Roman" w:cs="Times New Roman"/>
          <w:sz w:val="28"/>
          <w:szCs w:val="28"/>
        </w:rPr>
        <w:lastRenderedPageBreak/>
        <w:t>В комиссию Совета контрольно-счетных органов при Счетной палате Российской Федерации по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вым вопросам </w:t>
      </w:r>
      <w:r w:rsidRPr="009E5EEE">
        <w:rPr>
          <w:rFonts w:ascii="Times New Roman" w:eastAsia="Calibri" w:hAnsi="Times New Roman" w:cs="Times New Roman"/>
          <w:i/>
          <w:sz w:val="28"/>
          <w:szCs w:val="28"/>
        </w:rPr>
        <w:t>(далее – Комиссия)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2E">
        <w:rPr>
          <w:rFonts w:ascii="Times New Roman" w:eastAsia="Calibri" w:hAnsi="Times New Roman" w:cs="Times New Roman"/>
          <w:sz w:val="28"/>
          <w:szCs w:val="28"/>
        </w:rPr>
        <w:t xml:space="preserve">поступило обращение Счетной </w:t>
      </w:r>
      <w:r w:rsidRPr="00C27286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Pr="00FB13B7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  <w:r w:rsidRPr="009E5EEE">
        <w:rPr>
          <w:rFonts w:ascii="Times New Roman" w:eastAsia="Calibri" w:hAnsi="Times New Roman" w:cs="Times New Roman"/>
          <w:i/>
          <w:sz w:val="28"/>
          <w:szCs w:val="28"/>
        </w:rPr>
        <w:t>(далее - Обращение)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отношении ряда вопросов</w:t>
      </w:r>
      <w:r w:rsidRPr="00FB13B7">
        <w:rPr>
          <w:rFonts w:ascii="Times New Roman" w:eastAsia="Calibri" w:hAnsi="Times New Roman" w:cs="Times New Roman"/>
          <w:sz w:val="28"/>
          <w:szCs w:val="28"/>
        </w:rPr>
        <w:t>, возник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ших по результатам анализа изменений, внесенных Федеральными законами № 178-ФЗ от 18.07.2017 и № 199-ФЗ от 26.07.2019 в </w:t>
      </w:r>
      <w:r w:rsidRPr="00FB13B7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FB13B7"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EEE">
        <w:rPr>
          <w:rFonts w:ascii="Times New Roman" w:hAnsi="Times New Roman" w:cs="Times New Roman"/>
          <w:i/>
          <w:sz w:val="28"/>
          <w:szCs w:val="28"/>
        </w:rPr>
        <w:t>(далее – БК РФ)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64B1" w:rsidRDefault="00CE64B1" w:rsidP="0074487E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87E" w:rsidRDefault="0074487E" w:rsidP="0074487E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D3">
        <w:rPr>
          <w:rFonts w:ascii="Times New Roman" w:hAnsi="Times New Roman" w:cs="Times New Roman"/>
          <w:b/>
          <w:sz w:val="28"/>
          <w:szCs w:val="28"/>
        </w:rPr>
        <w:t>Первый блок вопросов</w:t>
      </w:r>
      <w:r>
        <w:rPr>
          <w:rFonts w:ascii="Times New Roman" w:hAnsi="Times New Roman" w:cs="Times New Roman"/>
          <w:sz w:val="28"/>
          <w:szCs w:val="28"/>
        </w:rPr>
        <w:t xml:space="preserve"> связан с реализацией установленного част</w:t>
      </w:r>
      <w:r w:rsidR="006C485C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 статьи 268.1 БК РФ полномочия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государственных (муниципальных) контрактов:</w:t>
      </w:r>
    </w:p>
    <w:p w:rsidR="0074487E" w:rsidRPr="007526C6" w:rsidRDefault="0074487E" w:rsidP="007526C6">
      <w:pPr>
        <w:pStyle w:val="a3"/>
        <w:numPr>
          <w:ilvl w:val="0"/>
          <w:numId w:val="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4C6">
        <w:rPr>
          <w:rFonts w:ascii="Times New Roman" w:hAnsi="Times New Roman" w:cs="Times New Roman"/>
          <w:sz w:val="28"/>
          <w:szCs w:val="28"/>
          <w:u w:val="single"/>
        </w:rPr>
        <w:t>в каком случае юридические лица</w:t>
      </w:r>
      <w:r w:rsidR="007944B0">
        <w:rPr>
          <w:rFonts w:ascii="Times New Roman" w:hAnsi="Times New Roman" w:cs="Times New Roman"/>
          <w:sz w:val="28"/>
          <w:szCs w:val="28"/>
          <w:u w:val="single"/>
        </w:rPr>
        <w:t>, заключившие государственный (муниципальный) контракт,</w:t>
      </w:r>
      <w:r w:rsidRPr="002274C6">
        <w:rPr>
          <w:rFonts w:ascii="Times New Roman" w:hAnsi="Times New Roman" w:cs="Times New Roman"/>
          <w:sz w:val="28"/>
          <w:szCs w:val="28"/>
          <w:u w:val="single"/>
        </w:rPr>
        <w:t xml:space="preserve"> могут являться объектам</w:t>
      </w:r>
      <w:r w:rsidR="00892F5F">
        <w:rPr>
          <w:rFonts w:ascii="Times New Roman" w:hAnsi="Times New Roman" w:cs="Times New Roman"/>
          <w:sz w:val="28"/>
          <w:szCs w:val="28"/>
          <w:u w:val="single"/>
        </w:rPr>
        <w:t>и внешнего финансового контроля.</w:t>
      </w:r>
    </w:p>
    <w:p w:rsidR="0074487E" w:rsidRDefault="0074487E" w:rsidP="00AC5B2F">
      <w:pPr>
        <w:spacing w:before="120"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266.1 Бюджетного кодекса РФ объектами государственного финансового</w:t>
      </w:r>
      <w:r w:rsidR="00AC5B2F">
        <w:rPr>
          <w:rFonts w:ascii="Times New Roman" w:hAnsi="Times New Roman" w:cs="Times New Roman"/>
          <w:sz w:val="28"/>
          <w:szCs w:val="28"/>
        </w:rPr>
        <w:t xml:space="preserve"> контроля являются,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юридические и физические лица, получающие средства бюджета на основании государственных (муниципальных) контрактов. </w:t>
      </w:r>
      <w:r w:rsidRPr="00F16EA3">
        <w:rPr>
          <w:rFonts w:ascii="Times New Roman" w:hAnsi="Times New Roman" w:cs="Times New Roman"/>
          <w:sz w:val="28"/>
          <w:szCs w:val="28"/>
        </w:rPr>
        <w:t>Указанные лица - «получающие средства бюджета на основании государственных (муниципальных) контрактов» - не являются получателями бюджетных сре</w:t>
      </w:r>
      <w:proofErr w:type="gramStart"/>
      <w:r w:rsidRPr="00F16EA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16EA3">
        <w:rPr>
          <w:rFonts w:ascii="Times New Roman" w:hAnsi="Times New Roman" w:cs="Times New Roman"/>
          <w:sz w:val="28"/>
          <w:szCs w:val="28"/>
        </w:rPr>
        <w:t>онятии, установленном ст. 6 БК РФ.</w:t>
      </w:r>
      <w:r w:rsidR="000B5087" w:rsidRPr="000B5087">
        <w:rPr>
          <w:rFonts w:ascii="Times New Roman" w:hAnsi="Times New Roman" w:cs="Times New Roman"/>
          <w:sz w:val="28"/>
          <w:szCs w:val="28"/>
        </w:rPr>
        <w:t xml:space="preserve"> </w:t>
      </w:r>
      <w:r w:rsidRPr="00B046F3">
        <w:rPr>
          <w:rFonts w:ascii="Times New Roman" w:hAnsi="Times New Roman" w:cs="Times New Roman"/>
          <w:i/>
          <w:sz w:val="28"/>
          <w:szCs w:val="28"/>
        </w:rPr>
        <w:t>«Получающими» рассматривается как выраженное в глагольной форме буквальное определение действия по получению исполнителем контракта средств от заказчика.</w:t>
      </w:r>
      <w:r w:rsidRPr="00F16E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87E" w:rsidRDefault="00AF4392" w:rsidP="00056E5B">
      <w:pPr>
        <w:pStyle w:val="a3"/>
        <w:numPr>
          <w:ilvl w:val="0"/>
          <w:numId w:val="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4C6">
        <w:rPr>
          <w:rFonts w:ascii="Times New Roman" w:hAnsi="Times New Roman" w:cs="Times New Roman"/>
          <w:sz w:val="28"/>
          <w:szCs w:val="28"/>
          <w:u w:val="single"/>
        </w:rPr>
        <w:t>возможно ли проведение проверки исполнительной, бухгалтерской, иной документации, связанной с исполнением контрактов, сторон контрактов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E5B" w:rsidRPr="00056E5B" w:rsidRDefault="00056E5B" w:rsidP="00056E5B">
      <w:pPr>
        <w:pStyle w:val="a3"/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4392" w:rsidRDefault="0074487E" w:rsidP="00AF439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26">
        <w:rPr>
          <w:rFonts w:ascii="Times New Roman" w:hAnsi="Times New Roman" w:cs="Times New Roman"/>
          <w:sz w:val="28"/>
          <w:szCs w:val="28"/>
        </w:rPr>
        <w:t>Согласно статье 14 (п</w:t>
      </w:r>
      <w:r w:rsidR="00E118AD">
        <w:rPr>
          <w:rFonts w:ascii="Times New Roman" w:hAnsi="Times New Roman" w:cs="Times New Roman"/>
          <w:sz w:val="28"/>
          <w:szCs w:val="28"/>
        </w:rPr>
        <w:t xml:space="preserve">ункты </w:t>
      </w:r>
      <w:r w:rsidRPr="00B42F26">
        <w:rPr>
          <w:rFonts w:ascii="Times New Roman" w:hAnsi="Times New Roman" w:cs="Times New Roman"/>
          <w:sz w:val="28"/>
          <w:szCs w:val="28"/>
        </w:rPr>
        <w:t>6,7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F26">
        <w:rPr>
          <w:rFonts w:ascii="Times New Roman" w:hAnsi="Times New Roman" w:cs="Times New Roman"/>
          <w:sz w:val="28"/>
          <w:szCs w:val="28"/>
        </w:rPr>
        <w:t xml:space="preserve"> 1) Федерального закона от 7 февраля 2011 г. N 6-ФЗ</w:t>
      </w:r>
      <w:r>
        <w:rPr>
          <w:rFonts w:ascii="Times New Roman" w:hAnsi="Times New Roman" w:cs="Times New Roman"/>
          <w:b/>
        </w:rPr>
        <w:t xml:space="preserve"> </w:t>
      </w:r>
      <w:r w:rsidR="00E118AD">
        <w:rPr>
          <w:rFonts w:ascii="Times New Roman" w:hAnsi="Times New Roman" w:cs="Times New Roman"/>
          <w:b/>
        </w:rPr>
        <w:t>«</w:t>
      </w:r>
      <w:r w:rsidRPr="00B42F2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118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52">
        <w:rPr>
          <w:rFonts w:ascii="Times New Roman" w:hAnsi="Times New Roman" w:cs="Times New Roman"/>
          <w:i/>
          <w:sz w:val="28"/>
          <w:szCs w:val="28"/>
        </w:rPr>
        <w:t>(далее – ФЗ-6)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контрольно-счетных органов</w:t>
      </w:r>
      <w:r w:rsidR="00A5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="00A55E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92" w:rsidRDefault="00A55E16" w:rsidP="00AF439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r w:rsidRPr="00A5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7E" w:rsidRDefault="00A55E16" w:rsidP="00AF439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тайну.</w:t>
      </w:r>
    </w:p>
    <w:p w:rsidR="0074487E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Приведенное правовое регулирование </w:t>
      </w:r>
      <w:r w:rsidRPr="00B42F26">
        <w:rPr>
          <w:rFonts w:ascii="Times New Roman" w:hAnsi="Times New Roman" w:cs="Times New Roman"/>
          <w:sz w:val="28"/>
          <w:szCs w:val="28"/>
        </w:rPr>
        <w:t xml:space="preserve">с достаточной определенностью отвечает на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 w:rsidR="00D75B28">
        <w:rPr>
          <w:rFonts w:ascii="Times New Roman" w:hAnsi="Times New Roman" w:cs="Times New Roman"/>
          <w:sz w:val="28"/>
          <w:szCs w:val="28"/>
        </w:rPr>
        <w:t xml:space="preserve"> выше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74487E" w:rsidRPr="00243121" w:rsidRDefault="0074487E" w:rsidP="0074487E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43121">
        <w:rPr>
          <w:rFonts w:ascii="Times New Roman" w:hAnsi="Times New Roman" w:cs="Times New Roman"/>
          <w:b/>
          <w:sz w:val="28"/>
          <w:szCs w:val="28"/>
        </w:rPr>
        <w:t>юридические лица</w:t>
      </w:r>
      <w:r w:rsidR="00BC2F0E">
        <w:rPr>
          <w:rFonts w:ascii="Times New Roman" w:hAnsi="Times New Roman" w:cs="Times New Roman"/>
          <w:b/>
          <w:sz w:val="28"/>
          <w:szCs w:val="28"/>
        </w:rPr>
        <w:t>, заключившие</w:t>
      </w:r>
      <w:r w:rsidRPr="0024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F0E">
        <w:rPr>
          <w:rFonts w:ascii="Times New Roman" w:hAnsi="Times New Roman" w:cs="Times New Roman"/>
          <w:b/>
          <w:sz w:val="28"/>
          <w:szCs w:val="28"/>
        </w:rPr>
        <w:t>государственный (муниципальный) контракт, являются объектами внешнего финансового контроля в силу прямого указания части 1 статьи 266.1 БК РФ (какого либо дополнительного основания для этого не требуется)</w:t>
      </w:r>
      <w:r w:rsidRPr="00243121">
        <w:rPr>
          <w:rFonts w:ascii="Times New Roman" w:hAnsi="Times New Roman" w:cs="Times New Roman"/>
          <w:b/>
          <w:sz w:val="28"/>
          <w:szCs w:val="28"/>
        </w:rPr>
        <w:t>;</w:t>
      </w:r>
    </w:p>
    <w:p w:rsidR="0074487E" w:rsidRDefault="0074487E" w:rsidP="00D55A8D">
      <w:pPr>
        <w:pStyle w:val="a6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5B">
        <w:rPr>
          <w:rFonts w:ascii="Times New Roman" w:hAnsi="Times New Roman" w:cs="Times New Roman"/>
          <w:b/>
          <w:sz w:val="28"/>
          <w:szCs w:val="28"/>
        </w:rPr>
        <w:t xml:space="preserve">-  </w:t>
      </w:r>
      <w:r w:rsidR="00DE065B" w:rsidRPr="00DE065B">
        <w:rPr>
          <w:rFonts w:ascii="Times New Roman" w:hAnsi="Times New Roman" w:cs="Times New Roman"/>
          <w:b/>
          <w:sz w:val="28"/>
          <w:szCs w:val="28"/>
        </w:rPr>
        <w:t xml:space="preserve">должностные лица контрольно-счетного органа вправе знакомиться с исполнительной, бухгалтерской, иной документацией, связанной с исполнением контрактов, при этом указанная документация (ее содержание) будет являться не предметом проверки, а источником информации (доказательств) для </w:t>
      </w:r>
      <w:proofErr w:type="gramStart"/>
      <w:r w:rsidR="00DE065B" w:rsidRPr="00DE06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E065B" w:rsidRPr="00DE065B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 контрактов</w:t>
      </w:r>
      <w:r w:rsidR="00DE065B">
        <w:rPr>
          <w:rFonts w:ascii="Times New Roman" w:hAnsi="Times New Roman" w:cs="Times New Roman"/>
          <w:b/>
          <w:sz w:val="28"/>
          <w:szCs w:val="28"/>
        </w:rPr>
        <w:t>.</w:t>
      </w:r>
    </w:p>
    <w:p w:rsidR="00056E5B" w:rsidRPr="00056E5B" w:rsidRDefault="00056E5B" w:rsidP="00056E5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имеющееся законодательное регулирование представляется достаточным для формирования позиции Комиссии по рассмотренному вопросу, указанные в Обращении совместное письмо Минфина России и Федерального казначейства от 26.09.2012, письмо Минфина России от 24.11.2014, а также Стандарт внутренней организации «Осуществление Федеральным казначейством полномочий по внутреннему государственному финансовому контролю в сфере бюджетных правоотношений», утвержденный приказом Федерального казначейства № 385 от 29.12.2017,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рассматривались. Кроме того, указанные письма были приняты до внесения рассматриваемых изменений в БК РФ.</w:t>
      </w:r>
    </w:p>
    <w:p w:rsidR="0074487E" w:rsidRPr="002274C6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4487E" w:rsidRPr="004545A2" w:rsidRDefault="0074487E" w:rsidP="0074487E">
      <w:pPr>
        <w:pStyle w:val="a3"/>
        <w:numPr>
          <w:ilvl w:val="0"/>
          <w:numId w:val="1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5A2">
        <w:rPr>
          <w:rFonts w:ascii="Times New Roman" w:hAnsi="Times New Roman" w:cs="Times New Roman"/>
          <w:sz w:val="28"/>
          <w:szCs w:val="28"/>
          <w:u w:val="single"/>
        </w:rPr>
        <w:t xml:space="preserve">каковы пределы контроля (круг вопросов, которые могут быть проверены) за соблюдением условий государственных (муниципальных) контрактов, в том числе с учетом положений 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545A2">
        <w:rPr>
          <w:rFonts w:ascii="Times New Roman" w:hAnsi="Times New Roman" w:cs="Times New Roman"/>
          <w:i/>
          <w:sz w:val="28"/>
          <w:szCs w:val="28"/>
          <w:u w:val="single"/>
        </w:rPr>
        <w:t>(далее – Федеральный закон 44-ФЗ)</w:t>
      </w:r>
      <w:r w:rsidRPr="004545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487E" w:rsidRPr="002274C6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4487E" w:rsidRPr="00DF68EA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не определяет круг конкретных вопросов финансово-хозяйственной деятельности, подлежащих проверке (возможных к проверке) в рамках </w:t>
      </w:r>
      <w:r w:rsidR="00AF3D9D">
        <w:rPr>
          <w:rFonts w:ascii="Times New Roman" w:hAnsi="Times New Roman" w:cs="Times New Roman"/>
          <w:sz w:val="28"/>
          <w:szCs w:val="28"/>
        </w:rPr>
        <w:t>реализации органом внешнего финансового контроля</w:t>
      </w:r>
      <w:r w:rsidR="00AF3D9D" w:rsidRPr="00AF3D9D">
        <w:rPr>
          <w:rFonts w:ascii="Times New Roman" w:hAnsi="Times New Roman" w:cs="Times New Roman"/>
          <w:sz w:val="28"/>
          <w:szCs w:val="28"/>
        </w:rPr>
        <w:t xml:space="preserve"> </w:t>
      </w:r>
      <w:r w:rsidR="00AF3D9D">
        <w:rPr>
          <w:rFonts w:ascii="Times New Roman" w:hAnsi="Times New Roman" w:cs="Times New Roman"/>
          <w:sz w:val="28"/>
          <w:szCs w:val="28"/>
        </w:rPr>
        <w:t>полномочия</w:t>
      </w:r>
      <w:r w:rsidR="001D71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D71B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D71B7">
        <w:rPr>
          <w:rFonts w:ascii="Times New Roman" w:hAnsi="Times New Roman" w:cs="Times New Roman"/>
          <w:sz w:val="28"/>
          <w:szCs w:val="28"/>
        </w:rPr>
        <w:t xml:space="preserve"> соблюдением условий государственных (муниципальных) контрактов</w:t>
      </w:r>
      <w:r w:rsidR="00AF3D9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1D71B7">
        <w:rPr>
          <w:rFonts w:ascii="Times New Roman" w:hAnsi="Times New Roman" w:cs="Times New Roman"/>
          <w:sz w:val="28"/>
          <w:szCs w:val="28"/>
        </w:rPr>
        <w:t xml:space="preserve">в 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D71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B046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 БК РФ.  </w:t>
      </w:r>
    </w:p>
    <w:p w:rsidR="0074487E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Следуя формальной логике, предметом контроля могут быть любые условия заключенного контракта, включая приложения, являющиеся его неотъемлемой частью (например, спецификации, проектно-сметная документация и др.). Контроль должен (может) реализовываться в отношении обеих сторон контракта – и заказчика, и исполнителя (подрядчика, поставщика).</w:t>
      </w:r>
    </w:p>
    <w:p w:rsidR="0074487E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вопросы, включаемые в программу контрольного мероприятия и (или) определяемые непосредственно на месте, должны относится к компетенции контрольно-счетного органа </w:t>
      </w:r>
      <w:r w:rsidR="00536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иметь целью исполнение функций, задач и полномочий органа внешнего финансового контроля, установленных в бюджетном законодательстве, в ФЗ-6 и в законах субъект</w:t>
      </w:r>
      <w:r w:rsidR="003036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РФ (муниципальных правовых актах).</w:t>
      </w:r>
      <w:proofErr w:type="gramEnd"/>
    </w:p>
    <w:p w:rsidR="0074487E" w:rsidRDefault="0074487E" w:rsidP="007448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Например, в рамках контроля за соблюдением условий государственных (муниципальных) контрактов вопросы соблюдения размера авансирования, неизменности (с учетом отклонений, допускаемых законодательством) цены контракта и объемов товаров, работ, услуг, соблюдения сроков исполнения обязательств, оценки качества работ (товаров, услуг), их соответствия условиям контрактов могут рассматриваться</w:t>
      </w:r>
      <w:r w:rsidR="00E26C54">
        <w:rPr>
          <w:rFonts w:ascii="Times New Roman" w:hAnsi="Times New Roman" w:cs="Times New Roman"/>
          <w:sz w:val="28"/>
          <w:szCs w:val="28"/>
        </w:rPr>
        <w:t xml:space="preserve"> не только по признаку формального исполнения условий контрактов, но и в том числе, в целях </w:t>
      </w:r>
      <w:r>
        <w:rPr>
          <w:rFonts w:ascii="Times New Roman" w:hAnsi="Times New Roman" w:cs="Times New Roman"/>
          <w:sz w:val="28"/>
          <w:szCs w:val="28"/>
        </w:rPr>
        <w:t>оценки результативности (эффективности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экономности) использования средств бюджета </w:t>
      </w:r>
      <w:r w:rsidRPr="0087432A">
        <w:rPr>
          <w:rFonts w:ascii="Times New Roman" w:hAnsi="Times New Roman" w:cs="Times New Roman"/>
          <w:i/>
          <w:sz w:val="28"/>
          <w:szCs w:val="28"/>
        </w:rPr>
        <w:t>(п</w:t>
      </w:r>
      <w:r w:rsidR="006E0205">
        <w:rPr>
          <w:rFonts w:ascii="Times New Roman" w:hAnsi="Times New Roman" w:cs="Times New Roman"/>
          <w:i/>
          <w:sz w:val="28"/>
          <w:szCs w:val="28"/>
        </w:rPr>
        <w:t xml:space="preserve">ункт </w:t>
      </w:r>
      <w:r w:rsidRPr="0087432A">
        <w:rPr>
          <w:rFonts w:ascii="Times New Roman" w:hAnsi="Times New Roman" w:cs="Times New Roman"/>
          <w:i/>
          <w:sz w:val="28"/>
          <w:szCs w:val="28"/>
        </w:rPr>
        <w:t>4 части 1 статьи 9 ФЗ</w:t>
      </w:r>
      <w:r>
        <w:rPr>
          <w:rFonts w:ascii="Times New Roman" w:hAnsi="Times New Roman" w:cs="Times New Roman"/>
          <w:i/>
          <w:sz w:val="28"/>
          <w:szCs w:val="28"/>
        </w:rPr>
        <w:t>-6</w:t>
      </w:r>
      <w:r w:rsidRPr="0087432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610" w:rsidRDefault="00116649" w:rsidP="00703610">
      <w:pPr>
        <w:pStyle w:val="a6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Комиссии, учитывая идентичность полномочий, установленных БК РФ и Федеральным законом 44-ФЗ для Счетной палаты Российской Федерации и контрольно-счетных органов субъектов Российской Федерации</w:t>
      </w:r>
      <w:r w:rsidR="00FE4016"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4487E"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органов внешнего финансового контроля регионального и муниципального уровня могут быть восприняты подходы, принятые в Счетной палате Российской Федерации. </w:t>
      </w:r>
      <w:r w:rsidR="00E24461"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соответствии с частью 12 статьи 14 Федерального закона от 05.04.2013 № 41-Ф</w:t>
      </w:r>
      <w:r w:rsidR="00E9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24461"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D55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4461"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палате Российской Федерации»</w:t>
      </w:r>
      <w:r w:rsidR="00803C35" w:rsidRPr="0080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518">
        <w:rPr>
          <w:rFonts w:ascii="Times New Roman" w:hAnsi="Times New Roman" w:cs="Times New Roman"/>
          <w:sz w:val="28"/>
          <w:szCs w:val="28"/>
        </w:rPr>
        <w:t>а</w:t>
      </w:r>
      <w:r w:rsidR="00E24461" w:rsidRPr="00E24461">
        <w:rPr>
          <w:rFonts w:ascii="Times New Roman" w:hAnsi="Times New Roman" w:cs="Times New Roman"/>
          <w:sz w:val="28"/>
          <w:szCs w:val="28"/>
        </w:rPr>
        <w:t>удит в сфере закупок товаров, работ и услуг, осуществляемых объектами аудита (контроля), проводится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закупок.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контрактами».</w:t>
      </w:r>
      <w:r w:rsidR="00803C35" w:rsidRPr="00803C35">
        <w:rPr>
          <w:rFonts w:ascii="Times New Roman" w:hAnsi="Times New Roman" w:cs="Times New Roman"/>
          <w:sz w:val="28"/>
          <w:szCs w:val="28"/>
        </w:rPr>
        <w:t xml:space="preserve"> И</w:t>
      </w:r>
      <w:r w:rsidR="00E24461" w:rsidRPr="00E24461">
        <w:rPr>
          <w:rFonts w:ascii="Times New Roman" w:hAnsi="Times New Roman" w:cs="Times New Roman"/>
          <w:sz w:val="28"/>
          <w:szCs w:val="28"/>
        </w:rPr>
        <w:t xml:space="preserve">сходя из этого, </w:t>
      </w:r>
      <w:proofErr w:type="gramStart"/>
      <w:r w:rsidR="00E24461" w:rsidRPr="00E24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461" w:rsidRPr="00E24461">
        <w:rPr>
          <w:rFonts w:ascii="Times New Roman" w:hAnsi="Times New Roman" w:cs="Times New Roman"/>
          <w:sz w:val="28"/>
          <w:szCs w:val="28"/>
        </w:rPr>
        <w:t xml:space="preserve"> соблюдением условий контрактов может осуществляться в </w:t>
      </w:r>
      <w:r w:rsidR="00E24461" w:rsidRPr="00E24461">
        <w:rPr>
          <w:rFonts w:ascii="Times New Roman" w:hAnsi="Times New Roman" w:cs="Times New Roman"/>
          <w:sz w:val="28"/>
          <w:szCs w:val="28"/>
        </w:rPr>
        <w:lastRenderedPageBreak/>
        <w:t>ходе аудита в сфере закупок. В то же время в ходе аудита в сфере закупок могут рассматриваться и другие вопросы, не сводящиеся к условиям контрактов (например, план</w:t>
      </w:r>
      <w:r w:rsidR="00803C35">
        <w:rPr>
          <w:rFonts w:ascii="Times New Roman" w:hAnsi="Times New Roman" w:cs="Times New Roman"/>
          <w:sz w:val="28"/>
          <w:szCs w:val="28"/>
        </w:rPr>
        <w:t>ирование и обоснование закупок).</w:t>
      </w:r>
    </w:p>
    <w:p w:rsidR="0074487E" w:rsidRPr="00703610" w:rsidRDefault="0074487E" w:rsidP="00703610">
      <w:pPr>
        <w:pStyle w:val="a6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6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учетом из</w:t>
      </w:r>
      <w:r w:rsidR="00703610" w:rsidRPr="007036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ложенного, Комиссия приходит к выводу, что </w:t>
      </w:r>
      <w:r w:rsidRPr="00703610">
        <w:rPr>
          <w:rFonts w:ascii="Times New Roman" w:hAnsi="Times New Roman" w:cs="Times New Roman"/>
          <w:b/>
          <w:sz w:val="28"/>
          <w:szCs w:val="28"/>
        </w:rPr>
        <w:t xml:space="preserve">реализация контрольно-счетным органом полномочия по </w:t>
      </w:r>
      <w:r w:rsidR="00703610" w:rsidRPr="00703610">
        <w:rPr>
          <w:rFonts w:ascii="Times New Roman" w:hAnsi="Times New Roman" w:cs="Times New Roman"/>
          <w:b/>
          <w:sz w:val="28"/>
          <w:szCs w:val="28"/>
        </w:rPr>
        <w:t>контролю за соблюдением условий государственных (муниципальных) контрактов может осуществляться в ходе аудита в сфере закупок, при этом могут рассматриваться вопросы выполнения условий контрактов по срокам, объему, цене контрактов, количеству и качеству приобретаемых товаров, работ, услуг, а также любым другим условиям контрактов.</w:t>
      </w:r>
      <w:proofErr w:type="gramEnd"/>
    </w:p>
    <w:p w:rsidR="0074487E" w:rsidRPr="00DF56D3" w:rsidRDefault="0074487E" w:rsidP="0074487E">
      <w:pPr>
        <w:rPr>
          <w:rFonts w:ascii="Times New Roman" w:hAnsi="Times New Roman" w:cs="Times New Roman"/>
          <w:sz w:val="28"/>
          <w:szCs w:val="28"/>
        </w:rPr>
      </w:pPr>
    </w:p>
    <w:p w:rsidR="0074487E" w:rsidRPr="005C74EC" w:rsidRDefault="00DF56D3" w:rsidP="005C386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EC">
        <w:rPr>
          <w:rFonts w:ascii="Times New Roman" w:hAnsi="Times New Roman" w:cs="Times New Roman"/>
          <w:b/>
          <w:sz w:val="28"/>
          <w:szCs w:val="28"/>
        </w:rPr>
        <w:t xml:space="preserve">Второй блок вопросов </w:t>
      </w:r>
    </w:p>
    <w:p w:rsidR="002A6344" w:rsidRPr="005C74EC" w:rsidRDefault="002A6344" w:rsidP="008627DE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627D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C74EC">
        <w:rPr>
          <w:rFonts w:ascii="Times New Roman" w:hAnsi="Times New Roman" w:cs="Times New Roman"/>
          <w:b/>
          <w:sz w:val="28"/>
          <w:szCs w:val="28"/>
        </w:rPr>
        <w:t> </w:t>
      </w:r>
      <w:r w:rsidR="0078424E" w:rsidRPr="0058571D">
        <w:rPr>
          <w:rFonts w:ascii="Times New Roman" w:hAnsi="Times New Roman" w:cs="Times New Roman"/>
          <w:sz w:val="28"/>
          <w:szCs w:val="28"/>
          <w:u w:val="single"/>
        </w:rPr>
        <w:t xml:space="preserve">допускается </w:t>
      </w:r>
      <w:r w:rsidRPr="0058571D">
        <w:rPr>
          <w:rFonts w:ascii="Times New Roman" w:hAnsi="Times New Roman" w:cs="Times New Roman"/>
          <w:sz w:val="28"/>
          <w:szCs w:val="28"/>
          <w:u w:val="single"/>
        </w:rPr>
        <w:t xml:space="preserve">ли в рамках контроля за соблюдением целей, условий и порядка предоставления межбюджетных трансфертов проверка использования средств местного бюджета, источником финансового обеспечения которых являются межбюджетные трансферты из бюджета </w:t>
      </w:r>
      <w:r w:rsidRPr="005C74EC">
        <w:rPr>
          <w:rFonts w:ascii="Times New Roman" w:hAnsi="Times New Roman" w:cs="Times New Roman"/>
          <w:sz w:val="28"/>
          <w:szCs w:val="28"/>
          <w:u w:val="single"/>
        </w:rPr>
        <w:t>субъекта Российской Федерации</w:t>
      </w:r>
      <w:r w:rsidR="0043142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C74EC">
        <w:rPr>
          <w:rFonts w:ascii="Times New Roman" w:hAnsi="Times New Roman" w:cs="Times New Roman"/>
          <w:sz w:val="28"/>
          <w:szCs w:val="28"/>
          <w:u w:val="single"/>
        </w:rPr>
        <w:t xml:space="preserve"> с учетом поз</w:t>
      </w:r>
      <w:r w:rsidR="0078424E" w:rsidRPr="005C74E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C74EC">
        <w:rPr>
          <w:rFonts w:ascii="Times New Roman" w:hAnsi="Times New Roman" w:cs="Times New Roman"/>
          <w:sz w:val="28"/>
          <w:szCs w:val="28"/>
          <w:u w:val="single"/>
        </w:rPr>
        <w:t xml:space="preserve">ции </w:t>
      </w:r>
      <w:r w:rsidR="0078424E" w:rsidRPr="005C74EC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C74EC">
        <w:rPr>
          <w:rFonts w:ascii="Times New Roman" w:hAnsi="Times New Roman" w:cs="Times New Roman"/>
          <w:sz w:val="28"/>
          <w:szCs w:val="28"/>
          <w:u w:val="single"/>
        </w:rPr>
        <w:t>инфина России</w:t>
      </w:r>
      <w:r w:rsidR="0078424E" w:rsidRPr="005C74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424E" w:rsidRPr="005C74EC">
        <w:rPr>
          <w:rFonts w:ascii="Times New Roman" w:hAnsi="Times New Roman" w:cs="Times New Roman"/>
          <w:i/>
          <w:sz w:val="28"/>
          <w:szCs w:val="28"/>
          <w:u w:val="single"/>
        </w:rPr>
        <w:t>(приказ Минфина России от 28.05.2018 № 113 «Об утверждении Стандарта осуществления Федеральным казначейством внутреннего государственного финансового контроля «Проверка предоставления межбюджетных трансфертов из федерального бюджета, имеющих</w:t>
      </w:r>
      <w:proofErr w:type="gramEnd"/>
      <w:r w:rsidR="0078424E" w:rsidRPr="005C74EC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целевое назначение, и (или) их использования»)</w:t>
      </w:r>
      <w:r w:rsidRPr="005C74E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A6344" w:rsidRPr="005C74EC" w:rsidRDefault="002A6344" w:rsidP="008627DE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4EC">
        <w:rPr>
          <w:rFonts w:ascii="Times New Roman" w:hAnsi="Times New Roman" w:cs="Times New Roman"/>
          <w:sz w:val="28"/>
          <w:szCs w:val="28"/>
          <w:u w:val="single"/>
        </w:rPr>
        <w:t>- </w:t>
      </w:r>
      <w:proofErr w:type="gramStart"/>
      <w:r w:rsidRPr="005C74EC">
        <w:rPr>
          <w:rFonts w:ascii="Times New Roman" w:hAnsi="Times New Roman" w:cs="Times New Roman"/>
          <w:sz w:val="28"/>
          <w:szCs w:val="28"/>
          <w:u w:val="single"/>
        </w:rPr>
        <w:t>возможно</w:t>
      </w:r>
      <w:proofErr w:type="gramEnd"/>
      <w:r w:rsidRPr="005C74EC">
        <w:rPr>
          <w:rFonts w:ascii="Times New Roman" w:hAnsi="Times New Roman" w:cs="Times New Roman"/>
          <w:sz w:val="28"/>
          <w:szCs w:val="28"/>
          <w:u w:val="single"/>
        </w:rPr>
        <w:t xml:space="preserve"> ли осуществление контрольно-счетным органом субъект</w:t>
      </w:r>
      <w:r w:rsidR="0078424E" w:rsidRPr="005C74E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C74EC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 государственного финансового контроля</w:t>
      </w:r>
      <w:r w:rsidR="0078424E" w:rsidRPr="005C74EC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муниципальных учреждений в рамках </w:t>
      </w:r>
      <w:r w:rsidR="00F96153">
        <w:rPr>
          <w:rFonts w:ascii="Times New Roman" w:hAnsi="Times New Roman" w:cs="Times New Roman"/>
          <w:sz w:val="28"/>
          <w:szCs w:val="28"/>
          <w:u w:val="single"/>
        </w:rPr>
        <w:t>части</w:t>
      </w:r>
      <w:r w:rsidR="0078424E" w:rsidRPr="005C74EC">
        <w:rPr>
          <w:rFonts w:ascii="Times New Roman" w:hAnsi="Times New Roman" w:cs="Times New Roman"/>
          <w:sz w:val="28"/>
          <w:szCs w:val="28"/>
          <w:u w:val="single"/>
        </w:rPr>
        <w:t xml:space="preserve"> 2.1 статьи 266.1 БК РФ. </w:t>
      </w:r>
    </w:p>
    <w:p w:rsidR="0078424E" w:rsidRPr="00CA48B0" w:rsidRDefault="0078424E" w:rsidP="005C74E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8B0" w:rsidRDefault="00CA48B0" w:rsidP="005C74E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8B0">
        <w:rPr>
          <w:rFonts w:ascii="Times New Roman" w:hAnsi="Times New Roman" w:cs="Times New Roman"/>
          <w:sz w:val="28"/>
          <w:szCs w:val="28"/>
        </w:rPr>
        <w:t xml:space="preserve">Частью 2.1. </w:t>
      </w:r>
      <w:r>
        <w:rPr>
          <w:rFonts w:ascii="Times New Roman" w:hAnsi="Times New Roman" w:cs="Times New Roman"/>
          <w:sz w:val="28"/>
          <w:szCs w:val="28"/>
        </w:rPr>
        <w:t xml:space="preserve">статьи 266.1 БК РФ определены основания и объекты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A48B0" w:rsidRDefault="00CA48B0" w:rsidP="00CA48B0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(соблюдени</w:t>
      </w:r>
      <w:r w:rsidR="004314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целей, порядка и условий предоставления) межбюджетных трансфертов;</w:t>
      </w:r>
    </w:p>
    <w:p w:rsidR="00CA48B0" w:rsidRDefault="00CA48B0" w:rsidP="00CA48B0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(соглашений) о предоставлении межбюджетных трансфертов;</w:t>
      </w:r>
    </w:p>
    <w:p w:rsidR="00FA5CE4" w:rsidRDefault="00CA48B0" w:rsidP="00CA48B0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соглашений), источником финансового обеспечения которых являются межбюджетные трансферты</w:t>
      </w:r>
      <w:r w:rsidR="00FA5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CE4" w:rsidRDefault="00FA5CE4" w:rsidP="00854E5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из бюджета субъекта РФ межбюджетных трансфертов контроль осуществляется на предмет соблюдения (исполнения) положений правового акта, устанавливающего соответствующие цели, порядок и условия</w:t>
      </w:r>
      <w:r w:rsidR="00C16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главных администраторов (администраторов) средств бюджета субъекта РФ, предоставивших межбюджетные трансферты.</w:t>
      </w:r>
    </w:p>
    <w:p w:rsidR="00854E5B" w:rsidRDefault="00FA5CE4" w:rsidP="00854E5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 о предоставлении межбюджетных трансфертов контроль осуществляется на предмет соблюдения условий уже заключенных договоров (соглашений) в отношении как органа, предоставившего межбюджетные трансферты, так и финансовых органов и главных администраторов (администраторов) средств бюджета, которому предоставлены межбюджетные трансферты</w:t>
      </w:r>
      <w:r w:rsidR="00854E5B">
        <w:rPr>
          <w:rFonts w:ascii="Times New Roman" w:hAnsi="Times New Roman" w:cs="Times New Roman"/>
          <w:sz w:val="28"/>
          <w:szCs w:val="28"/>
        </w:rPr>
        <w:t>.</w:t>
      </w:r>
    </w:p>
    <w:p w:rsidR="00A7603C" w:rsidRDefault="00854E5B" w:rsidP="00CB46A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контроля за соблюдением условий контрактов (договоров, соглашений), источником финансового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36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 указанные межбюджетные трансферты</w:t>
      </w:r>
      <w:r w:rsidR="0037275C">
        <w:rPr>
          <w:rFonts w:ascii="Times New Roman" w:hAnsi="Times New Roman" w:cs="Times New Roman"/>
          <w:sz w:val="28"/>
          <w:szCs w:val="28"/>
        </w:rPr>
        <w:t xml:space="preserve"> контроль осуществляется на предмет </w:t>
      </w:r>
      <w:r w:rsidR="00CB46AA">
        <w:rPr>
          <w:rFonts w:ascii="Times New Roman" w:hAnsi="Times New Roman" w:cs="Times New Roman"/>
          <w:sz w:val="28"/>
          <w:szCs w:val="28"/>
        </w:rPr>
        <w:t>соблюдения условий уже заключенных контрактов (договоров, соглашений) в отношении как органа, заключившего такой контракт в качестве</w:t>
      </w:r>
      <w:r w:rsidR="009D12C2">
        <w:rPr>
          <w:rFonts w:ascii="Times New Roman" w:hAnsi="Times New Roman" w:cs="Times New Roman"/>
          <w:sz w:val="28"/>
          <w:szCs w:val="28"/>
        </w:rPr>
        <w:t xml:space="preserve"> лица, финансирующего его исполнение за счет средств бюджета, источником которых являются межбюджетные трансферты, так и в отношении другой стороны контракта (договора, соглашения</w:t>
      </w:r>
      <w:proofErr w:type="gramEnd"/>
      <w:r w:rsidR="009D12C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9D12C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0133F3">
        <w:rPr>
          <w:rFonts w:ascii="Times New Roman" w:hAnsi="Times New Roman" w:cs="Times New Roman"/>
          <w:sz w:val="28"/>
          <w:szCs w:val="28"/>
        </w:rPr>
        <w:t xml:space="preserve"> </w:t>
      </w:r>
      <w:r w:rsidR="009D12C2">
        <w:rPr>
          <w:rFonts w:ascii="Times New Roman" w:hAnsi="Times New Roman" w:cs="Times New Roman"/>
          <w:sz w:val="28"/>
          <w:szCs w:val="28"/>
        </w:rPr>
        <w:t xml:space="preserve">указанные денежные средства </w:t>
      </w:r>
      <w:r w:rsidR="000133F3">
        <w:rPr>
          <w:rFonts w:ascii="Times New Roman" w:hAnsi="Times New Roman" w:cs="Times New Roman"/>
          <w:sz w:val="28"/>
          <w:szCs w:val="28"/>
        </w:rPr>
        <w:t>предоставляются</w:t>
      </w:r>
      <w:r w:rsidR="009D12C2">
        <w:rPr>
          <w:rFonts w:ascii="Times New Roman" w:hAnsi="Times New Roman" w:cs="Times New Roman"/>
          <w:sz w:val="28"/>
          <w:szCs w:val="28"/>
        </w:rPr>
        <w:t xml:space="preserve"> за исполнение своих обязательств, это – юридические и физические лица, в том числе бюджетные учреждения, индивидуальные предприниматели.</w:t>
      </w:r>
    </w:p>
    <w:p w:rsidR="009D12C2" w:rsidRDefault="00A7603C" w:rsidP="00CB46A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Отмеченн</w:t>
      </w:r>
      <w:r w:rsidR="00A11CB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Обращении </w:t>
      </w:r>
      <w:r w:rsidR="00201BCE">
        <w:rPr>
          <w:rFonts w:ascii="Times New Roman" w:hAnsi="Times New Roman" w:cs="Times New Roman"/>
          <w:sz w:val="28"/>
          <w:szCs w:val="28"/>
        </w:rPr>
        <w:t>смысловая разница</w:t>
      </w:r>
      <w:r>
        <w:rPr>
          <w:rFonts w:ascii="Times New Roman" w:hAnsi="Times New Roman" w:cs="Times New Roman"/>
          <w:sz w:val="28"/>
          <w:szCs w:val="28"/>
        </w:rPr>
        <w:t xml:space="preserve"> понятий «предоставление средств из бюджета» и «получение средств из бюджета» </w:t>
      </w:r>
      <w:r w:rsidR="00201BCE">
        <w:rPr>
          <w:rFonts w:ascii="Times New Roman" w:hAnsi="Times New Roman" w:cs="Times New Roman"/>
          <w:sz w:val="28"/>
          <w:szCs w:val="28"/>
        </w:rPr>
        <w:t xml:space="preserve">не оказывает влияние на существо взаимоотношений. По мнению Комиссии, семантическое различие этих понятий </w:t>
      </w:r>
      <w:r w:rsidR="00A11CB7">
        <w:rPr>
          <w:rFonts w:ascii="Times New Roman" w:hAnsi="Times New Roman" w:cs="Times New Roman"/>
          <w:sz w:val="28"/>
          <w:szCs w:val="28"/>
        </w:rPr>
        <w:t xml:space="preserve">не может являться </w:t>
      </w:r>
      <w:r w:rsidR="001C2D32">
        <w:rPr>
          <w:rFonts w:ascii="Times New Roman" w:hAnsi="Times New Roman" w:cs="Times New Roman"/>
          <w:sz w:val="28"/>
          <w:szCs w:val="28"/>
        </w:rPr>
        <w:t>главным</w:t>
      </w:r>
      <w:r w:rsidR="00A11CB7">
        <w:rPr>
          <w:rFonts w:ascii="Times New Roman" w:hAnsi="Times New Roman" w:cs="Times New Roman"/>
          <w:sz w:val="28"/>
          <w:szCs w:val="28"/>
        </w:rPr>
        <w:t xml:space="preserve"> при определении существа взаимоотношений в рамках исполнения, например, государственного (муниципального) контракта: исполнителю (поставщику) за оказанные услуги, поставленные товары выплачивается вознаграждение путем предоставления средств из бюджета.   </w:t>
      </w:r>
      <w:r w:rsidR="00201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5066" w:rsidRDefault="00D95066" w:rsidP="00D95066">
      <w:pPr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A5F" w:rsidRPr="00EB086B" w:rsidRDefault="005C3867" w:rsidP="00FF4BD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67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учреждения являются объектами </w:t>
      </w:r>
      <w:r w:rsidRPr="00EB086B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финансового </w:t>
      </w:r>
      <w:r w:rsidR="00FD44A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B58BB" w:rsidRPr="00EB086B">
        <w:rPr>
          <w:rFonts w:ascii="Times New Roman" w:hAnsi="Times New Roman" w:cs="Times New Roman"/>
          <w:sz w:val="28"/>
          <w:szCs w:val="28"/>
        </w:rPr>
        <w:t xml:space="preserve">в силу прямого указания в </w:t>
      </w:r>
      <w:r w:rsidRPr="00EB086B">
        <w:rPr>
          <w:rFonts w:ascii="Times New Roman" w:hAnsi="Times New Roman" w:cs="Times New Roman"/>
          <w:sz w:val="28"/>
          <w:szCs w:val="28"/>
        </w:rPr>
        <w:t>части 1 статьи 266.1</w:t>
      </w:r>
      <w:r w:rsidR="005B58BB" w:rsidRPr="00EB086B">
        <w:rPr>
          <w:rFonts w:ascii="Times New Roman" w:hAnsi="Times New Roman" w:cs="Times New Roman"/>
          <w:sz w:val="28"/>
          <w:szCs w:val="28"/>
        </w:rPr>
        <w:t xml:space="preserve"> БК РФ. </w:t>
      </w:r>
    </w:p>
    <w:p w:rsidR="00FF4BD0" w:rsidRDefault="00FF4BD0" w:rsidP="00FF4BD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буквального прочтения положений части 2.1</w:t>
      </w:r>
      <w:r w:rsidRPr="00FF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266.1 БК РФ юридические лица, </w:t>
      </w:r>
      <w:r w:rsidRPr="0012786F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12786F">
        <w:rPr>
          <w:rFonts w:ascii="Times New Roman" w:hAnsi="Times New Roman" w:cs="Times New Roman"/>
          <w:i/>
          <w:sz w:val="28"/>
          <w:szCs w:val="28"/>
        </w:rPr>
        <w:t xml:space="preserve">бюджетные </w:t>
      </w:r>
      <w:r w:rsidRPr="0012786F">
        <w:rPr>
          <w:rFonts w:ascii="Times New Roman" w:hAnsi="Times New Roman" w:cs="Times New Roman"/>
          <w:i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являются объектами контроля в случае </w:t>
      </w:r>
      <w:r w:rsidR="001D250F">
        <w:rPr>
          <w:rFonts w:ascii="Times New Roman" w:hAnsi="Times New Roman" w:cs="Times New Roman"/>
          <w:sz w:val="28"/>
          <w:szCs w:val="28"/>
        </w:rPr>
        <w:t xml:space="preserve">предоставления им </w:t>
      </w:r>
      <w:r w:rsidR="008A0937" w:rsidRPr="008A0937">
        <w:rPr>
          <w:rFonts w:ascii="Times New Roman" w:hAnsi="Times New Roman" w:cs="Times New Roman"/>
          <w:i/>
          <w:sz w:val="28"/>
          <w:szCs w:val="28"/>
        </w:rPr>
        <w:t>(например, на основании соглашений о выделении субсидий на выполнение задания, субсидий на иные цели</w:t>
      </w:r>
      <w:r w:rsidR="00907E96">
        <w:rPr>
          <w:rFonts w:ascii="Times New Roman" w:hAnsi="Times New Roman" w:cs="Times New Roman"/>
          <w:i/>
          <w:sz w:val="28"/>
          <w:szCs w:val="28"/>
        </w:rPr>
        <w:t>, заключаемых в соответствии с абзацами 6,7 части 1 статьи 78.1 БК РФ</w:t>
      </w:r>
      <w:r w:rsidR="008A0937" w:rsidRPr="008A0937">
        <w:rPr>
          <w:rFonts w:ascii="Times New Roman" w:hAnsi="Times New Roman" w:cs="Times New Roman"/>
          <w:i/>
          <w:sz w:val="28"/>
          <w:szCs w:val="28"/>
        </w:rPr>
        <w:t>)</w:t>
      </w:r>
      <w:r w:rsidR="008A0937">
        <w:rPr>
          <w:rFonts w:ascii="Times New Roman" w:hAnsi="Times New Roman" w:cs="Times New Roman"/>
          <w:sz w:val="28"/>
          <w:szCs w:val="28"/>
        </w:rPr>
        <w:t xml:space="preserve"> </w:t>
      </w:r>
      <w:r w:rsidR="001D250F">
        <w:rPr>
          <w:rFonts w:ascii="Times New Roman" w:hAnsi="Times New Roman" w:cs="Times New Roman"/>
          <w:sz w:val="28"/>
          <w:szCs w:val="28"/>
        </w:rPr>
        <w:t>средств из бюджета, которому предоставлены межбюджетные трансферты</w:t>
      </w:r>
      <w:r w:rsidRPr="001278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32609" w:rsidRPr="00D32609" w:rsidRDefault="00F60BD5" w:rsidP="00E2070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09">
        <w:rPr>
          <w:rFonts w:ascii="Times New Roman" w:hAnsi="Times New Roman" w:cs="Times New Roman"/>
          <w:sz w:val="28"/>
          <w:szCs w:val="28"/>
        </w:rPr>
        <w:t xml:space="preserve">Данная позиция совпадает с подходами, принятыми при осуществлении внутреннего государственного финансового контроля. </w:t>
      </w:r>
      <w:proofErr w:type="gramStart"/>
      <w:r w:rsidRPr="00D32609">
        <w:rPr>
          <w:rFonts w:ascii="Times New Roman" w:hAnsi="Times New Roman" w:cs="Times New Roman"/>
          <w:sz w:val="28"/>
          <w:szCs w:val="28"/>
        </w:rPr>
        <w:t>Так, согласно</w:t>
      </w:r>
      <w:r w:rsidR="00276120">
        <w:rPr>
          <w:rFonts w:ascii="Times New Roman" w:hAnsi="Times New Roman" w:cs="Times New Roman"/>
          <w:sz w:val="28"/>
          <w:szCs w:val="28"/>
        </w:rPr>
        <w:t xml:space="preserve"> </w:t>
      </w:r>
      <w:r w:rsidRPr="00D32609">
        <w:rPr>
          <w:rFonts w:ascii="Times New Roman" w:hAnsi="Times New Roman" w:cs="Times New Roman"/>
          <w:sz w:val="28"/>
          <w:szCs w:val="28"/>
        </w:rPr>
        <w:t xml:space="preserve">подпункту «в» пункта 5 </w:t>
      </w:r>
      <w:r w:rsidR="00D32609">
        <w:rPr>
          <w:rFonts w:ascii="Times New Roman" w:hAnsi="Times New Roman" w:cs="Times New Roman"/>
          <w:sz w:val="28"/>
          <w:szCs w:val="28"/>
        </w:rPr>
        <w:t>упомянутого в Обращении</w:t>
      </w:r>
      <w:r w:rsidR="00276120">
        <w:rPr>
          <w:rFonts w:ascii="Times New Roman" w:hAnsi="Times New Roman" w:cs="Times New Roman"/>
          <w:sz w:val="28"/>
          <w:szCs w:val="28"/>
        </w:rPr>
        <w:t xml:space="preserve"> </w:t>
      </w:r>
      <w:r w:rsidRPr="00D32609">
        <w:rPr>
          <w:rFonts w:ascii="Times New Roman" w:hAnsi="Times New Roman" w:cs="Times New Roman"/>
          <w:sz w:val="28"/>
          <w:szCs w:val="28"/>
        </w:rPr>
        <w:t>Стандарта осуществления Федеральным казначейством внутреннего государственного финансового контроля «Проверка предоставления межбюджетных трансфертов из федерального бюджета, имеющих целевое назначение, и (или) их использования»</w:t>
      </w:r>
      <w:r w:rsidR="009616D7" w:rsidRPr="009616D7">
        <w:rPr>
          <w:rFonts w:ascii="Times New Roman" w:hAnsi="Times New Roman" w:cs="Times New Roman"/>
          <w:sz w:val="28"/>
          <w:szCs w:val="28"/>
        </w:rPr>
        <w:t xml:space="preserve"> </w:t>
      </w:r>
      <w:r w:rsidR="009616D7">
        <w:rPr>
          <w:rFonts w:ascii="Times New Roman" w:hAnsi="Times New Roman" w:cs="Times New Roman"/>
          <w:sz w:val="28"/>
          <w:szCs w:val="28"/>
        </w:rPr>
        <w:t>(приказ Минфина России № 113н от 28.05.2018)</w:t>
      </w:r>
      <w:r w:rsidR="00631E46">
        <w:rPr>
          <w:rFonts w:ascii="Times New Roman" w:hAnsi="Times New Roman" w:cs="Times New Roman"/>
          <w:sz w:val="28"/>
          <w:szCs w:val="28"/>
        </w:rPr>
        <w:t xml:space="preserve">, </w:t>
      </w:r>
      <w:r w:rsidR="00D32609">
        <w:rPr>
          <w:rFonts w:ascii="Times New Roman" w:hAnsi="Times New Roman" w:cs="Times New Roman"/>
          <w:sz w:val="28"/>
          <w:szCs w:val="28"/>
        </w:rPr>
        <w:t>о</w:t>
      </w:r>
      <w:r w:rsidR="00D32609" w:rsidRPr="00D32609">
        <w:rPr>
          <w:rFonts w:ascii="Times New Roman" w:hAnsi="Times New Roman" w:cs="Times New Roman"/>
          <w:sz w:val="28"/>
          <w:szCs w:val="28"/>
        </w:rPr>
        <w:t>бъектами контроля при проведении проверок являются государственные бюджетные и автономные учреждения субъекта Российской Федерации (муниципальные бюджетные и автономные учреждения) в части соблюдения ими</w:t>
      </w:r>
      <w:proofErr w:type="gramEnd"/>
      <w:r w:rsidR="00D32609" w:rsidRPr="00D32609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 средств, источником финансового обеспечения которых являются межбюджетные трансферты</w:t>
      </w:r>
      <w:r w:rsidR="005C4792">
        <w:rPr>
          <w:rFonts w:ascii="Times New Roman" w:hAnsi="Times New Roman" w:cs="Times New Roman"/>
          <w:sz w:val="28"/>
          <w:szCs w:val="28"/>
        </w:rPr>
        <w:t>.</w:t>
      </w:r>
    </w:p>
    <w:p w:rsidR="001403B5" w:rsidRPr="00882D44" w:rsidRDefault="001403B5" w:rsidP="001403B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 ч</w:t>
      </w:r>
      <w:r w:rsidRPr="00882D4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D44">
        <w:rPr>
          <w:rFonts w:ascii="Times New Roman" w:hAnsi="Times New Roman" w:cs="Times New Roman"/>
          <w:sz w:val="28"/>
          <w:szCs w:val="28"/>
        </w:rPr>
        <w:t xml:space="preserve"> 2 статьи 266.1. </w:t>
      </w:r>
      <w:r>
        <w:rPr>
          <w:rFonts w:ascii="Times New Roman" w:hAnsi="Times New Roman" w:cs="Times New Roman"/>
          <w:sz w:val="28"/>
          <w:szCs w:val="28"/>
        </w:rPr>
        <w:t xml:space="preserve">БК РФ оговорки, касающейся оснований осуществления контроля в отношении отдельных объектов контроля, к которым бюджетные учреждения не относятся, указывает на возможность осуществления контроля в отношении бюджетных учреждений вне зависимости от проведения проверок главных распорядителей бюджетных средств.  </w:t>
      </w:r>
    </w:p>
    <w:p w:rsidR="006F2178" w:rsidRDefault="006F2178" w:rsidP="006F2178">
      <w:pPr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Комиссия приходит к следующему выводу:</w:t>
      </w:r>
    </w:p>
    <w:p w:rsidR="0058571D" w:rsidRPr="00923F6E" w:rsidRDefault="00252ECD" w:rsidP="009E29F9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9E29F9" w:rsidRPr="009E2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30E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73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6E" w:rsidRPr="00923F6E">
        <w:rPr>
          <w:rFonts w:ascii="Times New Roman" w:hAnsi="Times New Roman" w:cs="Times New Roman"/>
          <w:b/>
          <w:sz w:val="28"/>
          <w:szCs w:val="28"/>
        </w:rPr>
        <w:t>соблюдение</w:t>
      </w:r>
      <w:r w:rsidR="00E730EA">
        <w:rPr>
          <w:rFonts w:ascii="Times New Roman" w:hAnsi="Times New Roman" w:cs="Times New Roman"/>
          <w:b/>
          <w:sz w:val="28"/>
          <w:szCs w:val="28"/>
        </w:rPr>
        <w:t>м</w:t>
      </w:r>
      <w:r w:rsidR="00923F6E" w:rsidRPr="00923F6E">
        <w:rPr>
          <w:rFonts w:ascii="Times New Roman" w:hAnsi="Times New Roman" w:cs="Times New Roman"/>
          <w:b/>
          <w:sz w:val="28"/>
          <w:szCs w:val="28"/>
        </w:rPr>
        <w:t xml:space="preserve"> целей, условий и порядка предоставления межбюджетных трансфертов тесно связан с контролем за использованием межбюджетных трансфертов. Цели, условия и порядок предоставления межбюджетных трансфертов должны соблюдать как органы (организации), предоставляющие средства, так и органы (организации) использующие их. Поэтому при </w:t>
      </w:r>
      <w:proofErr w:type="gramStart"/>
      <w:r w:rsidR="00923F6E" w:rsidRPr="00923F6E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923F6E" w:rsidRPr="00923F6E">
        <w:rPr>
          <w:rFonts w:ascii="Times New Roman" w:hAnsi="Times New Roman" w:cs="Times New Roman"/>
          <w:b/>
          <w:sz w:val="28"/>
          <w:szCs w:val="28"/>
        </w:rPr>
        <w:t xml:space="preserve"> использованием межбюджетных трансфертов нужно контролировать соблюдение целей, условий и порядка предоставления их получателем. Вместе с тем контроль в отношении органов (организаций), предоставляющих межбюджетные трансферты не будет являться </w:t>
      </w:r>
      <w:proofErr w:type="gramStart"/>
      <w:r w:rsidR="00923F6E" w:rsidRPr="00923F6E">
        <w:rPr>
          <w:rFonts w:ascii="Times New Roman" w:hAnsi="Times New Roman" w:cs="Times New Roman"/>
          <w:b/>
          <w:sz w:val="28"/>
          <w:szCs w:val="28"/>
        </w:rPr>
        <w:t>контролем за</w:t>
      </w:r>
      <w:proofErr w:type="gramEnd"/>
      <w:r w:rsidR="00923F6E" w:rsidRPr="00923F6E">
        <w:rPr>
          <w:rFonts w:ascii="Times New Roman" w:hAnsi="Times New Roman" w:cs="Times New Roman"/>
          <w:b/>
          <w:sz w:val="28"/>
          <w:szCs w:val="28"/>
        </w:rPr>
        <w:t xml:space="preserve"> использованием межбюджетных трансфертов, соответствующие мероприятия будут являться контролем за использованием средств бюджета, из которого предоста</w:t>
      </w:r>
      <w:r w:rsidR="00AD58B7">
        <w:rPr>
          <w:rFonts w:ascii="Times New Roman" w:hAnsi="Times New Roman" w:cs="Times New Roman"/>
          <w:b/>
          <w:sz w:val="28"/>
          <w:szCs w:val="28"/>
        </w:rPr>
        <w:t>вляются межбюджетные трансферты;</w:t>
      </w:r>
    </w:p>
    <w:p w:rsidR="00FF4BD0" w:rsidRPr="00942969" w:rsidRDefault="00252ECD" w:rsidP="00942969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2EC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F2178" w:rsidRPr="00C7011D">
        <w:rPr>
          <w:rFonts w:ascii="Times New Roman" w:hAnsi="Times New Roman" w:cs="Times New Roman"/>
          <w:b/>
          <w:sz w:val="28"/>
          <w:szCs w:val="28"/>
        </w:rPr>
        <w:t>в рамках контроля за соблюдением условий контрактов (договоров, соглашений), источником финансового обеспечения (</w:t>
      </w:r>
      <w:proofErr w:type="spellStart"/>
      <w:r w:rsidR="006F2178" w:rsidRPr="00C7011D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6F2178" w:rsidRPr="00C7011D">
        <w:rPr>
          <w:rFonts w:ascii="Times New Roman" w:hAnsi="Times New Roman" w:cs="Times New Roman"/>
          <w:b/>
          <w:sz w:val="28"/>
          <w:szCs w:val="28"/>
        </w:rPr>
        <w:t>) которых являются межбюджетные трансферты, предоставленные местному бюджету из бюджета субъекта Российской Федерации, контрольно-счетный орган субъекта Российской Федерации вправе реализовывать полномочия в отношении муниципальных учреждений</w:t>
      </w:r>
      <w:r w:rsidR="001403B5" w:rsidRPr="001403B5">
        <w:rPr>
          <w:rFonts w:ascii="Times New Roman" w:hAnsi="Times New Roman" w:cs="Times New Roman"/>
          <w:sz w:val="28"/>
          <w:szCs w:val="28"/>
        </w:rPr>
        <w:t xml:space="preserve"> </w:t>
      </w:r>
      <w:r w:rsidR="001403B5" w:rsidRPr="001403B5">
        <w:rPr>
          <w:rFonts w:ascii="Times New Roman" w:hAnsi="Times New Roman" w:cs="Times New Roman"/>
          <w:b/>
          <w:sz w:val="28"/>
          <w:szCs w:val="28"/>
        </w:rPr>
        <w:t>в части соблюдения ими целей и условий предоставления средств, источником финансового обеспечения которых являются межбюджетные трансферты</w:t>
      </w:r>
      <w:r w:rsidR="0094296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3F6E" w:rsidRPr="00923F6E" w:rsidRDefault="00B03F60" w:rsidP="00C04EE5">
      <w:pPr>
        <w:pStyle w:val="a3"/>
        <w:spacing w:before="200"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6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F56D3" w:rsidRPr="00DF56D3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DF56D3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2B1">
        <w:rPr>
          <w:rFonts w:ascii="Times New Roman" w:hAnsi="Times New Roman" w:cs="Times New Roman"/>
          <w:sz w:val="28"/>
          <w:szCs w:val="28"/>
          <w:u w:val="single"/>
        </w:rPr>
        <w:t xml:space="preserve">о возможности (правомерности) осуществления контрольно-счетным органом субъекта Российской Федерации </w:t>
      </w:r>
      <w:proofErr w:type="gramStart"/>
      <w:r w:rsidRPr="004972B1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4972B1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использованием межбюджетных трансфертов, поступающих в бюджет субъекта Российской Федерации из федерального бюджета</w:t>
      </w:r>
      <w:r w:rsidR="00C04EE5">
        <w:rPr>
          <w:rFonts w:ascii="Times New Roman" w:hAnsi="Times New Roman" w:cs="Times New Roman"/>
          <w:sz w:val="28"/>
          <w:szCs w:val="28"/>
        </w:rPr>
        <w:t xml:space="preserve"> Комиссия отмечает, что д</w:t>
      </w:r>
      <w:r w:rsidR="00923F6E" w:rsidRPr="00923F6E">
        <w:rPr>
          <w:rFonts w:ascii="Times New Roman" w:hAnsi="Times New Roman" w:cs="Times New Roman"/>
          <w:sz w:val="28"/>
          <w:szCs w:val="28"/>
        </w:rPr>
        <w:t xml:space="preserve">анный вопрос уже содержался в обращении СП Оренбургской области от 07.12.2017 № 1-25/1085. Позиция </w:t>
      </w:r>
      <w:r w:rsidR="00C04EE5">
        <w:rPr>
          <w:rFonts w:ascii="Times New Roman" w:hAnsi="Times New Roman" w:cs="Times New Roman"/>
          <w:sz w:val="28"/>
          <w:szCs w:val="28"/>
        </w:rPr>
        <w:t>К</w:t>
      </w:r>
      <w:r w:rsidR="00923F6E" w:rsidRPr="00923F6E">
        <w:rPr>
          <w:rFonts w:ascii="Times New Roman" w:hAnsi="Times New Roman" w:cs="Times New Roman"/>
          <w:sz w:val="28"/>
          <w:szCs w:val="28"/>
        </w:rPr>
        <w:t>омиссии изложена в заключении на обращение, принятом на заседании от 27.03.2018 (протокол № 7) и размещенном в библиотеке Портала КСО в материалах комиссии за 2018 год.</w:t>
      </w:r>
    </w:p>
    <w:p w:rsidR="0079130E" w:rsidRDefault="0079130E" w:rsidP="008076ED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9130E" w:rsidSect="00C3297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D3" w:rsidRDefault="00D110D3">
      <w:pPr>
        <w:spacing w:after="0" w:line="240" w:lineRule="auto"/>
      </w:pPr>
      <w:r>
        <w:separator/>
      </w:r>
    </w:p>
  </w:endnote>
  <w:endnote w:type="continuationSeparator" w:id="0">
    <w:p w:rsidR="00D110D3" w:rsidRDefault="00D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20548"/>
      <w:docPartObj>
        <w:docPartGallery w:val="Page Numbers (Bottom of Page)"/>
        <w:docPartUnique/>
      </w:docPartObj>
    </w:sdtPr>
    <w:sdtEndPr/>
    <w:sdtContent>
      <w:p w:rsidR="00203134" w:rsidRDefault="00BB4B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28">
          <w:rPr>
            <w:noProof/>
          </w:rPr>
          <w:t>3</w:t>
        </w:r>
        <w:r>
          <w:fldChar w:fldCharType="end"/>
        </w:r>
      </w:p>
    </w:sdtContent>
  </w:sdt>
  <w:p w:rsidR="00203134" w:rsidRDefault="00D11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D3" w:rsidRDefault="00D110D3">
      <w:pPr>
        <w:spacing w:after="0" w:line="240" w:lineRule="auto"/>
      </w:pPr>
      <w:r>
        <w:separator/>
      </w:r>
    </w:p>
  </w:footnote>
  <w:footnote w:type="continuationSeparator" w:id="0">
    <w:p w:rsidR="00D110D3" w:rsidRDefault="00D1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46"/>
    <w:multiLevelType w:val="hybridMultilevel"/>
    <w:tmpl w:val="E5CC4F3E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0"/>
    <w:rsid w:val="000133F3"/>
    <w:rsid w:val="000309F5"/>
    <w:rsid w:val="00041343"/>
    <w:rsid w:val="00056E5B"/>
    <w:rsid w:val="000714B3"/>
    <w:rsid w:val="000B4E56"/>
    <w:rsid w:val="000B5087"/>
    <w:rsid w:val="000C0C34"/>
    <w:rsid w:val="000D72BF"/>
    <w:rsid w:val="000E775E"/>
    <w:rsid w:val="00116649"/>
    <w:rsid w:val="0012786F"/>
    <w:rsid w:val="00133E70"/>
    <w:rsid w:val="001403B5"/>
    <w:rsid w:val="001425B4"/>
    <w:rsid w:val="001C2D32"/>
    <w:rsid w:val="001C3086"/>
    <w:rsid w:val="001D250F"/>
    <w:rsid w:val="001D71B7"/>
    <w:rsid w:val="001E0159"/>
    <w:rsid w:val="00201BCE"/>
    <w:rsid w:val="002153A9"/>
    <w:rsid w:val="00220D7E"/>
    <w:rsid w:val="00244774"/>
    <w:rsid w:val="00252ECD"/>
    <w:rsid w:val="00276120"/>
    <w:rsid w:val="002A2499"/>
    <w:rsid w:val="002A6344"/>
    <w:rsid w:val="002D6641"/>
    <w:rsid w:val="002F1BBF"/>
    <w:rsid w:val="003036C0"/>
    <w:rsid w:val="00316FEA"/>
    <w:rsid w:val="0037275C"/>
    <w:rsid w:val="00385BF0"/>
    <w:rsid w:val="00387F18"/>
    <w:rsid w:val="003B2A5F"/>
    <w:rsid w:val="003C003E"/>
    <w:rsid w:val="00431427"/>
    <w:rsid w:val="0048177D"/>
    <w:rsid w:val="004829CB"/>
    <w:rsid w:val="00491368"/>
    <w:rsid w:val="004A2CB6"/>
    <w:rsid w:val="004B5817"/>
    <w:rsid w:val="004D2513"/>
    <w:rsid w:val="004D6976"/>
    <w:rsid w:val="004F3395"/>
    <w:rsid w:val="00500648"/>
    <w:rsid w:val="00527139"/>
    <w:rsid w:val="00536427"/>
    <w:rsid w:val="005812BF"/>
    <w:rsid w:val="0058571D"/>
    <w:rsid w:val="00590E11"/>
    <w:rsid w:val="005A3B8E"/>
    <w:rsid w:val="005B58BB"/>
    <w:rsid w:val="005C3867"/>
    <w:rsid w:val="005C4792"/>
    <w:rsid w:val="005C74EC"/>
    <w:rsid w:val="005F55EF"/>
    <w:rsid w:val="00613521"/>
    <w:rsid w:val="00631E46"/>
    <w:rsid w:val="00672AA6"/>
    <w:rsid w:val="006C485C"/>
    <w:rsid w:val="006E0205"/>
    <w:rsid w:val="006E36D4"/>
    <w:rsid w:val="006F2178"/>
    <w:rsid w:val="00702683"/>
    <w:rsid w:val="00703610"/>
    <w:rsid w:val="00711251"/>
    <w:rsid w:val="00717890"/>
    <w:rsid w:val="007424E4"/>
    <w:rsid w:val="0074487E"/>
    <w:rsid w:val="007526C6"/>
    <w:rsid w:val="007538C6"/>
    <w:rsid w:val="0078424E"/>
    <w:rsid w:val="00787E18"/>
    <w:rsid w:val="0079130E"/>
    <w:rsid w:val="007944B0"/>
    <w:rsid w:val="007C5917"/>
    <w:rsid w:val="007E4C23"/>
    <w:rsid w:val="00803C35"/>
    <w:rsid w:val="008076ED"/>
    <w:rsid w:val="0081771D"/>
    <w:rsid w:val="00854E5B"/>
    <w:rsid w:val="0086004A"/>
    <w:rsid w:val="008627DE"/>
    <w:rsid w:val="00875095"/>
    <w:rsid w:val="00882D44"/>
    <w:rsid w:val="00892F5F"/>
    <w:rsid w:val="008A0937"/>
    <w:rsid w:val="00907E96"/>
    <w:rsid w:val="00923F6E"/>
    <w:rsid w:val="00942969"/>
    <w:rsid w:val="009616D7"/>
    <w:rsid w:val="00963CB6"/>
    <w:rsid w:val="009A5094"/>
    <w:rsid w:val="009D12C2"/>
    <w:rsid w:val="009E29F9"/>
    <w:rsid w:val="00A02189"/>
    <w:rsid w:val="00A03182"/>
    <w:rsid w:val="00A05ECD"/>
    <w:rsid w:val="00A11CB7"/>
    <w:rsid w:val="00A1463D"/>
    <w:rsid w:val="00A47760"/>
    <w:rsid w:val="00A53743"/>
    <w:rsid w:val="00A55E16"/>
    <w:rsid w:val="00A7603C"/>
    <w:rsid w:val="00AA498B"/>
    <w:rsid w:val="00AC5B2F"/>
    <w:rsid w:val="00AD58B7"/>
    <w:rsid w:val="00AF3D9D"/>
    <w:rsid w:val="00AF4392"/>
    <w:rsid w:val="00B03F60"/>
    <w:rsid w:val="00B046F3"/>
    <w:rsid w:val="00B13074"/>
    <w:rsid w:val="00B20C39"/>
    <w:rsid w:val="00B33F7E"/>
    <w:rsid w:val="00B43601"/>
    <w:rsid w:val="00BA652E"/>
    <w:rsid w:val="00BB4B6E"/>
    <w:rsid w:val="00BC2F0E"/>
    <w:rsid w:val="00BE12B7"/>
    <w:rsid w:val="00BF40DB"/>
    <w:rsid w:val="00C04EE5"/>
    <w:rsid w:val="00C162C5"/>
    <w:rsid w:val="00C306BE"/>
    <w:rsid w:val="00C32978"/>
    <w:rsid w:val="00C467D2"/>
    <w:rsid w:val="00C56DF3"/>
    <w:rsid w:val="00C7011D"/>
    <w:rsid w:val="00C7473E"/>
    <w:rsid w:val="00C83154"/>
    <w:rsid w:val="00C9242A"/>
    <w:rsid w:val="00C93BAD"/>
    <w:rsid w:val="00CA48B0"/>
    <w:rsid w:val="00CB46AA"/>
    <w:rsid w:val="00CC2470"/>
    <w:rsid w:val="00CE64B1"/>
    <w:rsid w:val="00D110D3"/>
    <w:rsid w:val="00D131BA"/>
    <w:rsid w:val="00D32609"/>
    <w:rsid w:val="00D55A8D"/>
    <w:rsid w:val="00D6470F"/>
    <w:rsid w:val="00D75B28"/>
    <w:rsid w:val="00D76E3D"/>
    <w:rsid w:val="00D95066"/>
    <w:rsid w:val="00DA1469"/>
    <w:rsid w:val="00DE065B"/>
    <w:rsid w:val="00DF56D3"/>
    <w:rsid w:val="00E118AD"/>
    <w:rsid w:val="00E20708"/>
    <w:rsid w:val="00E24461"/>
    <w:rsid w:val="00E26C54"/>
    <w:rsid w:val="00E43C1B"/>
    <w:rsid w:val="00E730EA"/>
    <w:rsid w:val="00E95518"/>
    <w:rsid w:val="00EA7A83"/>
    <w:rsid w:val="00EB086B"/>
    <w:rsid w:val="00EB25F1"/>
    <w:rsid w:val="00EE4FD5"/>
    <w:rsid w:val="00F60BD5"/>
    <w:rsid w:val="00F96153"/>
    <w:rsid w:val="00FA5CE4"/>
    <w:rsid w:val="00FC1377"/>
    <w:rsid w:val="00FC7CA3"/>
    <w:rsid w:val="00FD44A9"/>
    <w:rsid w:val="00FD4B7E"/>
    <w:rsid w:val="00FE4016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3F60"/>
  </w:style>
  <w:style w:type="paragraph" w:styleId="a6">
    <w:name w:val="annotation text"/>
    <w:basedOn w:val="a"/>
    <w:link w:val="a7"/>
    <w:uiPriority w:val="99"/>
    <w:unhideWhenUsed/>
    <w:rsid w:val="00DE06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06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6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3F60"/>
  </w:style>
  <w:style w:type="paragraph" w:styleId="a6">
    <w:name w:val="annotation text"/>
    <w:basedOn w:val="a"/>
    <w:link w:val="a7"/>
    <w:uiPriority w:val="99"/>
    <w:unhideWhenUsed/>
    <w:rsid w:val="00DE06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065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Гагиев Владислав Андреевич</cp:lastModifiedBy>
  <cp:revision>76</cp:revision>
  <cp:lastPrinted>2020-03-04T12:19:00Z</cp:lastPrinted>
  <dcterms:created xsi:type="dcterms:W3CDTF">2020-02-19T13:04:00Z</dcterms:created>
  <dcterms:modified xsi:type="dcterms:W3CDTF">2020-03-04T12:21:00Z</dcterms:modified>
</cp:coreProperties>
</file>