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05" w:rsidRPr="001267C0" w:rsidRDefault="00166805" w:rsidP="006367C1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  <w:t>ИНФОРМАЦИЯ</w:t>
      </w:r>
    </w:p>
    <w:p w:rsidR="00166805" w:rsidRPr="001267C0" w:rsidRDefault="00166805" w:rsidP="006367C1">
      <w:pPr>
        <w:spacing w:after="0" w:line="240" w:lineRule="auto"/>
        <w:ind w:right="-6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1267C0">
        <w:rPr>
          <w:rFonts w:ascii="Times New Roman" w:hAnsi="Times New Roman"/>
          <w:b/>
          <w:kern w:val="2"/>
          <w:sz w:val="26"/>
          <w:szCs w:val="26"/>
        </w:rPr>
        <w:t>о результатах экспертно-аналитического мероприятия</w:t>
      </w:r>
    </w:p>
    <w:p w:rsidR="00166805" w:rsidRPr="001267C0" w:rsidRDefault="00166805" w:rsidP="006367C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«Оценка эффективности предоставления бюджетных кредитов бюджетам муниципальных образований Калужской области </w:t>
      </w:r>
    </w:p>
    <w:p w:rsidR="00166805" w:rsidRPr="001267C0" w:rsidRDefault="00166805" w:rsidP="006367C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за счет средств областного бюджета»</w:t>
      </w:r>
    </w:p>
    <w:p w:rsidR="008664C3" w:rsidRDefault="008664C3" w:rsidP="006367C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</w:rPr>
      </w:pPr>
    </w:p>
    <w:p w:rsidR="00166805" w:rsidRPr="008664C3" w:rsidRDefault="00166805" w:rsidP="006367C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</w:rPr>
      </w:pPr>
      <w:r w:rsidRPr="008664C3">
        <w:rPr>
          <w:rFonts w:ascii="Times New Roman" w:eastAsia="Times New Roman" w:hAnsi="Times New Roman" w:cs="Times New Roman"/>
        </w:rPr>
        <w:t>(отчет рассмотрен на заседании коллегии Контрольно-счетной палаты</w:t>
      </w:r>
      <w:r w:rsidR="00F96258">
        <w:rPr>
          <w:rFonts w:ascii="Times New Roman" w:eastAsia="Times New Roman" w:hAnsi="Times New Roman" w:cs="Times New Roman"/>
        </w:rPr>
        <w:br/>
      </w:r>
      <w:r w:rsidRPr="008664C3">
        <w:rPr>
          <w:rFonts w:ascii="Times New Roman" w:eastAsia="Times New Roman" w:hAnsi="Times New Roman" w:cs="Times New Roman"/>
        </w:rPr>
        <w:t>Калужской области</w:t>
      </w:r>
      <w:r w:rsidR="00880025" w:rsidRPr="008664C3">
        <w:rPr>
          <w:rFonts w:ascii="Times New Roman" w:eastAsia="Times New Roman" w:hAnsi="Times New Roman" w:cs="Times New Roman"/>
        </w:rPr>
        <w:t xml:space="preserve"> </w:t>
      </w:r>
      <w:r w:rsidRPr="008664C3">
        <w:rPr>
          <w:rFonts w:ascii="Times New Roman" w:eastAsia="Times New Roman" w:hAnsi="Times New Roman" w:cs="Times New Roman"/>
        </w:rPr>
        <w:t>24 декабря 2021 года)</w:t>
      </w:r>
    </w:p>
    <w:p w:rsidR="00880025" w:rsidRPr="008664C3" w:rsidRDefault="00880025" w:rsidP="006367C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</w:rPr>
      </w:pPr>
    </w:p>
    <w:p w:rsidR="004323E1" w:rsidRDefault="00166805" w:rsidP="006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Экспертно-аналитическое мероприятие проведено в соответствии с пунктом 3.15 плана работы Контрольно-счётной палаты Калужской области на 2021 год.</w:t>
      </w:r>
    </w:p>
    <w:p w:rsidR="00F96258" w:rsidRPr="00F96258" w:rsidRDefault="00F96258" w:rsidP="006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66805" w:rsidRDefault="00166805" w:rsidP="006367C1">
      <w:pPr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Предмет мероприятия: н</w:t>
      </w:r>
      <w:r w:rsidRPr="001267C0">
        <w:rPr>
          <w:rFonts w:ascii="Times New Roman" w:eastAsia="Calibri" w:hAnsi="Times New Roman" w:cs="Times New Roman"/>
          <w:sz w:val="26"/>
          <w:szCs w:val="26"/>
        </w:rPr>
        <w:t>ормативные правовые, договорные, отчетные финансово-статистические, аналитические и другие документы и материалы, характеризующие процесс предоставления бюджетных кредитов бюджетам муниципальных образований Калужской области за счет средств областного бюджета.</w:t>
      </w:r>
    </w:p>
    <w:p w:rsidR="00F96258" w:rsidRPr="00F96258" w:rsidRDefault="00F96258" w:rsidP="00F9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66805" w:rsidRDefault="00166805" w:rsidP="006367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Объекты мероприятия: министерство финансов Калужской области, муниципальные образования Калужской области, которым в исследуемом периоде предоставлялись бюджетные кредиты из областного бюджета Калужской области.</w:t>
      </w:r>
    </w:p>
    <w:p w:rsidR="00F96258" w:rsidRPr="00F96258" w:rsidRDefault="00F96258" w:rsidP="00F9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66805" w:rsidRPr="001267C0" w:rsidRDefault="00166805" w:rsidP="006367C1">
      <w:pPr>
        <w:tabs>
          <w:tab w:val="left" w:pos="851"/>
        </w:tabs>
        <w:spacing w:after="0" w:line="240" w:lineRule="auto"/>
        <w:ind w:left="567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Исследуемый период: 2018-2020 годы и 9 месяцев 2021 года.</w:t>
      </w:r>
    </w:p>
    <w:p w:rsidR="00F96258" w:rsidRPr="00F96258" w:rsidRDefault="00F96258" w:rsidP="00F9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66805" w:rsidRPr="001267C0" w:rsidRDefault="00166805" w:rsidP="006367C1">
      <w:pPr>
        <w:tabs>
          <w:tab w:val="left" w:pos="851"/>
        </w:tabs>
        <w:spacing w:after="0" w:line="240" w:lineRule="auto"/>
        <w:ind w:left="567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Цели мероприятия:</w:t>
      </w:r>
    </w:p>
    <w:p w:rsidR="00166805" w:rsidRPr="001267C0" w:rsidRDefault="00166805" w:rsidP="006367C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1. </w:t>
      </w:r>
      <w:r w:rsidRPr="001267C0">
        <w:rPr>
          <w:rFonts w:ascii="Times New Roman" w:eastAsia="Calibri" w:hAnsi="Times New Roman" w:cs="Times New Roman"/>
          <w:sz w:val="26"/>
          <w:szCs w:val="26"/>
        </w:rPr>
        <w:t>Провести анализ нормативно-правового регулирования и порядка предоставления бюджетных кредитов муниципальным образованиям Калужской области.</w:t>
      </w:r>
    </w:p>
    <w:p w:rsidR="00166805" w:rsidRDefault="00166805" w:rsidP="006367C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2. Провести анализ объёма и динамики предоставления бюджетных и иных кредитов муниципальным образованиям Калужской области, а также своевременности их возврата.</w:t>
      </w:r>
    </w:p>
    <w:p w:rsidR="00F96258" w:rsidRPr="00F96258" w:rsidRDefault="00F96258" w:rsidP="00F9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96258" w:rsidRPr="00F96258" w:rsidRDefault="00F96258" w:rsidP="00F962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258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мероприятия, установлено следующее.</w:t>
      </w:r>
    </w:p>
    <w:p w:rsidR="00F1662E" w:rsidRPr="001267C0" w:rsidRDefault="001267C0" w:rsidP="0063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1662E" w:rsidRPr="001267C0">
        <w:rPr>
          <w:rFonts w:ascii="Times New Roman" w:hAnsi="Times New Roman" w:cs="Times New Roman"/>
          <w:sz w:val="26"/>
          <w:szCs w:val="26"/>
        </w:rPr>
        <w:t>Согласно п. 2 статьи 93.3 БК РФ высший исполнительный орган государственной власти субъекта Российской Федерации устанавливает порядок предоставления, использования и возврата муниципальными образованиями бюджетных кредитов, полученных из бюджета субъекта Российской Федерации.</w:t>
      </w:r>
    </w:p>
    <w:p w:rsidR="00F1662E" w:rsidRPr="001267C0" w:rsidRDefault="00F1662E" w:rsidP="0063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Порядок предоставления, использования и возврата муниципальными образованиями Калужской области бюджетных кредитов, полученных из областного бюджета, и проведения реструктуризации задолженности по ним утвержден постановлением Правительства Калужской области от 02.03.2017 № 92 (далее – Постановление № 92).</w:t>
      </w:r>
    </w:p>
    <w:p w:rsidR="00F1662E" w:rsidRPr="001267C0" w:rsidRDefault="00F1662E" w:rsidP="0063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В соответствии с п. 4 статьи 93.2 БК РФ и Законами о бюджете на очередной финансовый год и плановый период (далее – Законы о бюджете) министерство финансов Калужской области представляет Калужскую область в договорах о предоставлении бюджетных кредитов из областного бюджета, а также в правоотношениях, возникающих в связи с их заключением.</w:t>
      </w:r>
    </w:p>
    <w:p w:rsidR="00F1662E" w:rsidRPr="001267C0" w:rsidRDefault="00F1662E" w:rsidP="0063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Согласно п. 2 статьи 93.2 БК РФ</w:t>
      </w:r>
      <w:r w:rsidR="00F96258">
        <w:rPr>
          <w:rFonts w:ascii="Times New Roman" w:hAnsi="Times New Roman" w:cs="Times New Roman"/>
          <w:sz w:val="26"/>
          <w:szCs w:val="26"/>
        </w:rPr>
        <w:t>,</w:t>
      </w:r>
      <w:r w:rsidRPr="001267C0">
        <w:rPr>
          <w:rFonts w:ascii="Times New Roman" w:hAnsi="Times New Roman" w:cs="Times New Roman"/>
          <w:sz w:val="26"/>
          <w:szCs w:val="26"/>
        </w:rPr>
        <w:t xml:space="preserve"> а также Законами о бюджете </w:t>
      </w:r>
      <w:r w:rsidR="006367C1" w:rsidRPr="001267C0">
        <w:rPr>
          <w:rFonts w:ascii="Times New Roman" w:hAnsi="Times New Roman" w:cs="Times New Roman"/>
          <w:sz w:val="26"/>
          <w:szCs w:val="26"/>
        </w:rPr>
        <w:t xml:space="preserve">на очередной финансовый год (и плановый период) </w:t>
      </w:r>
      <w:r w:rsidRPr="001267C0">
        <w:rPr>
          <w:rFonts w:ascii="Times New Roman" w:hAnsi="Times New Roman" w:cs="Times New Roman"/>
          <w:sz w:val="26"/>
          <w:szCs w:val="26"/>
        </w:rPr>
        <w:t>бюджетные кредиты предоставляются на частичное покрытие дефицита бюджетов муниципальных образований Калужской области, а также для осуществления мероприятий, связанных с ликвидацией последствий стихийных бедствий и техногенных аварий.</w:t>
      </w:r>
    </w:p>
    <w:p w:rsidR="00D96560" w:rsidRDefault="00F1662E" w:rsidP="00D9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информацией министерства финансов Калужской области, бюджетные кредиты за счет средств областного бюджета в исследуемом периоде </w:t>
      </w:r>
      <w:r w:rsidRPr="008C5250">
        <w:rPr>
          <w:rFonts w:ascii="Times New Roman" w:hAnsi="Times New Roman" w:cs="Times New Roman"/>
          <w:sz w:val="26"/>
          <w:szCs w:val="26"/>
        </w:rPr>
        <w:t>предоставлены</w:t>
      </w:r>
      <w:r w:rsidR="00D96560" w:rsidRPr="008C5250">
        <w:rPr>
          <w:rFonts w:ascii="Times New Roman" w:hAnsi="Times New Roman" w:cs="Times New Roman"/>
          <w:sz w:val="26"/>
          <w:szCs w:val="26"/>
        </w:rPr>
        <w:t xml:space="preserve"> только на частичное покрытие дефицита бюджета</w:t>
      </w:r>
      <w:r w:rsidR="008C5250" w:rsidRPr="008C5250">
        <w:rPr>
          <w:rFonts w:ascii="Times New Roman" w:hAnsi="Times New Roman" w:cs="Times New Roman"/>
          <w:sz w:val="26"/>
          <w:szCs w:val="26"/>
        </w:rPr>
        <w:t>.</w:t>
      </w:r>
    </w:p>
    <w:p w:rsidR="008C5250" w:rsidRPr="008C5250" w:rsidRDefault="008C5250" w:rsidP="00D9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6"/>
        </w:rPr>
      </w:pPr>
    </w:p>
    <w:p w:rsidR="008C5250" w:rsidRPr="001267C0" w:rsidRDefault="0048202E" w:rsidP="008C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8C5250" w:rsidRPr="001267C0">
        <w:rPr>
          <w:rFonts w:ascii="Times New Roman" w:hAnsi="Times New Roman" w:cs="Times New Roman"/>
          <w:sz w:val="26"/>
          <w:szCs w:val="26"/>
        </w:rPr>
        <w:t>В 2018 году бюджетные кредиты на частичное покрытие дефицита бюджета предоставлены 15 муниципальным образованиям Калужской области в объёме 150 000,0 тыс. руб.</w:t>
      </w:r>
    </w:p>
    <w:p w:rsidR="008C5250" w:rsidRPr="001267C0" w:rsidRDefault="008C5250" w:rsidP="008C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Наибольшая доля бюджетных кредитов (70,2 %, или 105 198,8 тыс. руб.) предоставлена следующим муниципальным образованиям: МР «Дзержинский район» – 18,5 % (27 700,0 тыс. руб.); ГП «Город Кондрово» – 16,0 % (23 949,0 тыс. руб.); МР «Бабынинский район» – 10,8 % (16 149,8 тыс. руб.); МР «Мосальский район» – 8,4 % (12 600,0 тыс. руб.); ГП «Поселок Полотняный Завод» – 8,4 % (12 600,0 тыс. руб.); ГП «Город Белоусово» – 8,1 % (12 200,0 тыс. руб.).</w:t>
      </w:r>
    </w:p>
    <w:p w:rsidR="008C5250" w:rsidRPr="001267C0" w:rsidRDefault="008C5250" w:rsidP="008C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В 2019 году</w:t>
      </w:r>
      <w:r w:rsidRPr="001267C0">
        <w:rPr>
          <w:sz w:val="26"/>
          <w:szCs w:val="26"/>
        </w:rPr>
        <w:t xml:space="preserve"> </w:t>
      </w:r>
      <w:r w:rsidRPr="001267C0">
        <w:rPr>
          <w:rFonts w:ascii="Times New Roman" w:hAnsi="Times New Roman" w:cs="Times New Roman"/>
          <w:sz w:val="26"/>
          <w:szCs w:val="26"/>
        </w:rPr>
        <w:t xml:space="preserve">бюджетные кредиты на частичное покрытие дефицита бюджета предоставлены 5 муниципальным образованиям Калужской области в объёме 46 460,4 тыс. руб. </w:t>
      </w:r>
    </w:p>
    <w:p w:rsidR="008C5250" w:rsidRPr="001267C0" w:rsidRDefault="008C5250" w:rsidP="008C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Наибольший объём бюджетных кредитов предоставлен бюджетам МР «Барятинский район» – 14 000,0 тыс. руб. (30,1 % общего объёма бюджетных ассигнований), МР «Бабынинский район» – 13 253,1 тыс. руб. (28,5 %) и МР «Куйбышевский район» – 13 000,0 тыс. руб. (28,0 %).</w:t>
      </w:r>
    </w:p>
    <w:p w:rsidR="008C5250" w:rsidRPr="001267C0" w:rsidRDefault="008C5250" w:rsidP="008C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В 2020 году объём бюджетных кредитов муниципальным образованиям составил 33 500,0 тыс. руб. Кредит МР «Малоярославецкий район» в сумме 25 000,0 тыс. руб. составил 74,6 % общего объема предоставленных бюджетных кредитов.</w:t>
      </w:r>
    </w:p>
    <w:p w:rsidR="008C5250" w:rsidRPr="001267C0" w:rsidRDefault="008C5250" w:rsidP="008C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 xml:space="preserve">По состоянию на 01.10.2021 договоры о предоставлении бюджетного кредита заключены с пятью муниципальными образованиями Калужской области на общую сумму </w:t>
      </w:r>
      <w:r w:rsidRPr="001267C0">
        <w:rPr>
          <w:rFonts w:ascii="Times New Roman" w:eastAsia="Times New Roman" w:hAnsi="Times New Roman" w:cs="Times New Roman"/>
          <w:sz w:val="26"/>
          <w:szCs w:val="26"/>
        </w:rPr>
        <w:t>29 300,0 тыс. руб.</w:t>
      </w:r>
    </w:p>
    <w:p w:rsidR="008C5250" w:rsidRDefault="008C5250" w:rsidP="008C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Наиболее крупные бюджетные кредиты предоставлены МР «Сухиничский район» – 10 500,0 тыс. руб., или 35,8 % общего объема бюджетных кредитов, МР «Жуковский район» – 8 000,0 тыс. руб. (27,3 %), и МР «Город Киров и Кировский район» – 6 000,0 тыс. руб. (20,5 %).</w:t>
      </w:r>
    </w:p>
    <w:p w:rsidR="00D96560" w:rsidRPr="00D96560" w:rsidRDefault="00D96560" w:rsidP="0063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09C4" w:rsidRPr="001267C0" w:rsidRDefault="0048202E" w:rsidP="0063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F1662E" w:rsidRPr="001267C0">
        <w:rPr>
          <w:rFonts w:ascii="Times New Roman" w:hAnsi="Times New Roman" w:cs="Times New Roman"/>
          <w:sz w:val="26"/>
          <w:szCs w:val="26"/>
        </w:rPr>
        <w:t xml:space="preserve">По информации министерства финансов Калужской области, в 2020-2021 годах </w:t>
      </w:r>
      <w:r w:rsidR="001509C4" w:rsidRPr="001267C0">
        <w:rPr>
          <w:rFonts w:ascii="Times New Roman" w:hAnsi="Times New Roman" w:cs="Times New Roman"/>
          <w:sz w:val="26"/>
          <w:szCs w:val="26"/>
        </w:rPr>
        <w:t xml:space="preserve">средний уровень долговой устойчивости в соответствии со статьёй 107.1 БК РФ был установлен у 3 муниципальных образований (ГП «Город Козельск», городской округ «Город Калуга» и городской округ «Город Обнинск»). У остальных 301 муниципального образования установлен </w:t>
      </w:r>
      <w:r w:rsidR="00F1662E" w:rsidRPr="001267C0">
        <w:rPr>
          <w:rFonts w:ascii="Times New Roman" w:hAnsi="Times New Roman" w:cs="Times New Roman"/>
          <w:sz w:val="26"/>
          <w:szCs w:val="26"/>
        </w:rPr>
        <w:t>высокий уровень долговой устойчивости</w:t>
      </w:r>
      <w:r w:rsidR="001509C4" w:rsidRPr="001267C0">
        <w:rPr>
          <w:rFonts w:ascii="Times New Roman" w:hAnsi="Times New Roman" w:cs="Times New Roman"/>
          <w:sz w:val="26"/>
          <w:szCs w:val="26"/>
        </w:rPr>
        <w:t>.</w:t>
      </w:r>
    </w:p>
    <w:p w:rsidR="00677EF3" w:rsidRPr="001267C0" w:rsidRDefault="00677EF3" w:rsidP="0063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Для получения бюджетного кредита органы местного самоуправления муниципальных образований Калужской области представляют в финансовый орган Калужской области заявку о предоставлении бюджетного кредита (п. 2.3 раздела 2 Постановления № 92).</w:t>
      </w:r>
    </w:p>
    <w:p w:rsidR="00B24588" w:rsidRPr="001267C0" w:rsidRDefault="00D96560" w:rsidP="0063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24588" w:rsidRPr="001267C0">
        <w:rPr>
          <w:rFonts w:ascii="Times New Roman" w:hAnsi="Times New Roman" w:cs="Times New Roman"/>
          <w:sz w:val="26"/>
          <w:szCs w:val="26"/>
        </w:rPr>
        <w:t xml:space="preserve"> составе документов и сведений, прилагаемых к заявке о предоставлении бюджетного кредита, представляется расчет потребности бюджета муниципального образования в бюджетном кредите на частичное покрытие дефицитов бюджетов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267C0">
        <w:rPr>
          <w:rFonts w:ascii="Times New Roman" w:hAnsi="Times New Roman" w:cs="Times New Roman"/>
          <w:sz w:val="26"/>
          <w:szCs w:val="26"/>
        </w:rPr>
        <w:t>приказ министерства финансов Калужской области от 14.02.2019 № 16</w:t>
      </w:r>
      <w:r>
        <w:rPr>
          <w:rFonts w:ascii="Times New Roman" w:hAnsi="Times New Roman" w:cs="Times New Roman"/>
          <w:sz w:val="26"/>
          <w:szCs w:val="26"/>
        </w:rPr>
        <w:t>)</w:t>
      </w:r>
      <w:r w:rsidR="00B24588" w:rsidRPr="001267C0">
        <w:rPr>
          <w:rFonts w:ascii="Times New Roman" w:hAnsi="Times New Roman" w:cs="Times New Roman"/>
          <w:sz w:val="26"/>
          <w:szCs w:val="26"/>
        </w:rPr>
        <w:t>.</w:t>
      </w:r>
    </w:p>
    <w:p w:rsidR="00B24588" w:rsidRDefault="00B24588" w:rsidP="00636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Согласно заявкам, представленным муниципальными образованиями, в</w:t>
      </w:r>
      <w:r w:rsidRPr="001267C0">
        <w:rPr>
          <w:rFonts w:ascii="Times New Roman" w:eastAsia="Times New Roman" w:hAnsi="Times New Roman" w:cs="Times New Roman"/>
          <w:sz w:val="26"/>
          <w:szCs w:val="26"/>
        </w:rPr>
        <w:t xml:space="preserve"> исследуемом периоде бюджетные кредиты предоставлялись в соответствии с заявленным объёмом потребности муниципальных образований в бюджетном кредите.</w:t>
      </w:r>
    </w:p>
    <w:p w:rsidR="001267C0" w:rsidRPr="001267C0" w:rsidRDefault="001267C0" w:rsidP="00126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5035" w:rsidRPr="001267C0" w:rsidRDefault="0048202E" w:rsidP="00636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E35035" w:rsidRPr="001267C0">
        <w:rPr>
          <w:rFonts w:ascii="Times New Roman" w:hAnsi="Times New Roman" w:cs="Times New Roman"/>
          <w:sz w:val="26"/>
          <w:szCs w:val="26"/>
        </w:rPr>
        <w:t xml:space="preserve">Согласно статье 106 БК РФ (в ред. от 07.05.2013) предельный объем муниципальных заимствований в текущем финансовом году не должен превышать </w:t>
      </w:r>
      <w:r w:rsidR="00E35035" w:rsidRPr="001267C0">
        <w:rPr>
          <w:rFonts w:ascii="Times New Roman" w:hAnsi="Times New Roman" w:cs="Times New Roman"/>
          <w:sz w:val="26"/>
          <w:szCs w:val="26"/>
        </w:rPr>
        <w:lastRenderedPageBreak/>
        <w:t>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</w:p>
    <w:p w:rsidR="00E35035" w:rsidRPr="001267C0" w:rsidRDefault="00E35035" w:rsidP="00636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С 2019 года в соответствии с изменениями, внесенными Федеральным законом от 02.08.2019 № 278-ФЗ в ст. 106 БК РФ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субъекта Российской Федерации (местного бюджета), и объемов погашения долговых обязательств субъекта Российской Федерации (муниципального образования).</w:t>
      </w:r>
    </w:p>
    <w:p w:rsidR="00E35035" w:rsidRPr="0048202E" w:rsidRDefault="00E35035" w:rsidP="00482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02E">
        <w:rPr>
          <w:rFonts w:ascii="Times New Roman" w:hAnsi="Times New Roman" w:cs="Times New Roman"/>
          <w:sz w:val="26"/>
          <w:szCs w:val="26"/>
        </w:rPr>
        <w:t>Требовани</w:t>
      </w:r>
      <w:r w:rsidR="00E23564" w:rsidRPr="0048202E">
        <w:rPr>
          <w:rFonts w:ascii="Times New Roman" w:hAnsi="Times New Roman" w:cs="Times New Roman"/>
          <w:sz w:val="26"/>
          <w:szCs w:val="26"/>
        </w:rPr>
        <w:t xml:space="preserve">я статьи 106 БК РФ не были соблюдены </w:t>
      </w:r>
      <w:r w:rsidR="008C5250" w:rsidRPr="0048202E">
        <w:rPr>
          <w:rFonts w:ascii="Times New Roman" w:hAnsi="Times New Roman" w:cs="Times New Roman"/>
          <w:sz w:val="26"/>
          <w:szCs w:val="26"/>
        </w:rPr>
        <w:t>отдельными му</w:t>
      </w:r>
      <w:r w:rsidR="00E23564" w:rsidRPr="0048202E">
        <w:rPr>
          <w:rFonts w:ascii="Times New Roman" w:hAnsi="Times New Roman" w:cs="Times New Roman"/>
          <w:sz w:val="26"/>
          <w:szCs w:val="26"/>
        </w:rPr>
        <w:t>ниципальными образованиями</w:t>
      </w:r>
      <w:r w:rsidR="008C5250" w:rsidRPr="0048202E">
        <w:rPr>
          <w:rFonts w:ascii="Times New Roman" w:hAnsi="Times New Roman" w:cs="Times New Roman"/>
          <w:sz w:val="26"/>
          <w:szCs w:val="26"/>
        </w:rPr>
        <w:t>.</w:t>
      </w:r>
    </w:p>
    <w:p w:rsidR="00F1662E" w:rsidRPr="001267C0" w:rsidRDefault="00E35035" w:rsidP="006367C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02E">
        <w:rPr>
          <w:rFonts w:ascii="Times New Roman" w:hAnsi="Times New Roman" w:cs="Times New Roman"/>
          <w:sz w:val="26"/>
          <w:szCs w:val="26"/>
        </w:rPr>
        <w:t>Палата отмечает, что бюджетные кредиты муниципальным образованиям предоставлялись на финансирование дефицита бюджета, что свидетельствует о недостаточной точности расчетов муниципальными образованиями объёма потребности в бюджетном кредите и отсутствии контроля со стороны</w:t>
      </w:r>
      <w:r w:rsidRPr="001267C0">
        <w:rPr>
          <w:rFonts w:ascii="Times New Roman" w:hAnsi="Times New Roman" w:cs="Times New Roman"/>
          <w:sz w:val="26"/>
          <w:szCs w:val="26"/>
        </w:rPr>
        <w:t xml:space="preserve"> министерства финансов за данными расчётами.</w:t>
      </w:r>
    </w:p>
    <w:p w:rsidR="0048202E" w:rsidRPr="0048202E" w:rsidRDefault="0048202E" w:rsidP="00636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6"/>
        </w:rPr>
      </w:pPr>
    </w:p>
    <w:p w:rsidR="00E313AF" w:rsidRPr="001267C0" w:rsidRDefault="0048202E" w:rsidP="00636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E313AF" w:rsidRPr="001267C0">
        <w:rPr>
          <w:rFonts w:ascii="Times New Roman" w:hAnsi="Times New Roman" w:cs="Times New Roman"/>
          <w:sz w:val="26"/>
          <w:szCs w:val="26"/>
        </w:rPr>
        <w:t>Анализ содержания муниципальных долговых книг муниципальных образований Калужской области показал, что в них включена вся информация об имевшихся в исследуемом периоде долговых обязательствах муниципальных образований Калужской области.</w:t>
      </w:r>
    </w:p>
    <w:p w:rsidR="00E313AF" w:rsidRPr="001267C0" w:rsidRDefault="00E313AF" w:rsidP="00636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Калужской области от 13.04.2016 № 68 утвержден Порядок передачи министерству финансов Калужской области информации о долговых обязательствах, отраженной в муниципальных долговых книгах муниципальных образований Калужской области (далее – Порядок). </w:t>
      </w:r>
    </w:p>
    <w:p w:rsidR="00E313AF" w:rsidRPr="001267C0" w:rsidRDefault="00E313AF" w:rsidP="00636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67C0">
        <w:rPr>
          <w:rFonts w:ascii="Times New Roman" w:hAnsi="Times New Roman" w:cs="Times New Roman"/>
          <w:sz w:val="26"/>
          <w:szCs w:val="26"/>
        </w:rPr>
        <w:t>Сведения об объёме долговых обязательствах муниципальных образований Калужской области публикуются на официальном портале органов власти Калужской области (https://pre.admoblkaluga.ru/main/work/finances/dolg_obaz/dolg_mun.php).</w:t>
      </w:r>
    </w:p>
    <w:p w:rsidR="00D96560" w:rsidRDefault="00D96560" w:rsidP="006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60B" w:rsidRPr="001267C0" w:rsidRDefault="004F560B" w:rsidP="006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По результатам экспертно-аналитического мероприятия Палат</w:t>
      </w:r>
      <w:r w:rsidR="0048202E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="0048202E" w:rsidRPr="001267C0">
        <w:rPr>
          <w:rFonts w:ascii="Times New Roman" w:eastAsia="Times New Roman" w:hAnsi="Times New Roman" w:cs="Times New Roman"/>
          <w:sz w:val="26"/>
          <w:szCs w:val="26"/>
        </w:rPr>
        <w:t>министерству финансов Калужской области</w:t>
      </w:r>
      <w:r w:rsidR="0048202E">
        <w:rPr>
          <w:rFonts w:ascii="Times New Roman" w:eastAsia="Times New Roman" w:hAnsi="Times New Roman" w:cs="Times New Roman"/>
          <w:sz w:val="26"/>
          <w:szCs w:val="26"/>
        </w:rPr>
        <w:t xml:space="preserve"> даны</w:t>
      </w:r>
      <w:r w:rsidRPr="001267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202E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Pr="001267C0">
        <w:rPr>
          <w:rFonts w:ascii="Times New Roman" w:eastAsia="Times New Roman" w:hAnsi="Times New Roman" w:cs="Times New Roman"/>
          <w:sz w:val="26"/>
          <w:szCs w:val="26"/>
        </w:rPr>
        <w:t>предл</w:t>
      </w:r>
      <w:r w:rsidR="0048202E">
        <w:rPr>
          <w:rFonts w:ascii="Times New Roman" w:eastAsia="Times New Roman" w:hAnsi="Times New Roman" w:cs="Times New Roman"/>
          <w:sz w:val="26"/>
          <w:szCs w:val="26"/>
        </w:rPr>
        <w:t>ожения.</w:t>
      </w:r>
      <w:bookmarkStart w:id="0" w:name="_GoBack"/>
      <w:bookmarkEnd w:id="0"/>
    </w:p>
    <w:p w:rsidR="004F560B" w:rsidRPr="001267C0" w:rsidRDefault="004F560B" w:rsidP="006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1. Осуществлять контроль за расчетом потребности муниципальных образований в бюджетном кредите, в том числе за оценкой ожидаемого исполнения бюджетов муниципальных образований, с учётом ограничений, установленных Бюджетным кодексом Российской Федерации.</w:t>
      </w:r>
    </w:p>
    <w:p w:rsidR="004F560B" w:rsidRPr="001267C0" w:rsidRDefault="004F560B" w:rsidP="006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7C0">
        <w:rPr>
          <w:rFonts w:ascii="Times New Roman" w:eastAsia="Times New Roman" w:hAnsi="Times New Roman" w:cs="Times New Roman"/>
          <w:sz w:val="26"/>
          <w:szCs w:val="26"/>
        </w:rPr>
        <w:t>2. Разработать порядок отбора заявок муниципальных образований Калужской области для предоставления бюджетных кредитов из областного бюджета.</w:t>
      </w:r>
    </w:p>
    <w:p w:rsidR="004F560B" w:rsidRPr="001267C0" w:rsidRDefault="004F560B" w:rsidP="006367C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F560B" w:rsidRPr="001267C0" w:rsidSect="001267C0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D6"/>
    <w:rsid w:val="001267C0"/>
    <w:rsid w:val="001509C4"/>
    <w:rsid w:val="00166805"/>
    <w:rsid w:val="0033464F"/>
    <w:rsid w:val="004323E1"/>
    <w:rsid w:val="0048202E"/>
    <w:rsid w:val="004C3C42"/>
    <w:rsid w:val="004F560B"/>
    <w:rsid w:val="006367C1"/>
    <w:rsid w:val="00677EF3"/>
    <w:rsid w:val="007057C8"/>
    <w:rsid w:val="008664C3"/>
    <w:rsid w:val="00880025"/>
    <w:rsid w:val="008C5250"/>
    <w:rsid w:val="00A80CBD"/>
    <w:rsid w:val="00AC2ADE"/>
    <w:rsid w:val="00B24588"/>
    <w:rsid w:val="00D96560"/>
    <w:rsid w:val="00E23564"/>
    <w:rsid w:val="00E313AF"/>
    <w:rsid w:val="00E35035"/>
    <w:rsid w:val="00E41CD6"/>
    <w:rsid w:val="00F1662E"/>
    <w:rsid w:val="00F96258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4BD4"/>
  <w15:chartTrackingRefBased/>
  <w15:docId w15:val="{5DBBB5AE-B397-4A88-8D39-DA28A9A1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5F1E-3A62-4FE3-BF81-E3C09E6C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2022-02-04T05:28:00Z</dcterms:created>
  <dcterms:modified xsi:type="dcterms:W3CDTF">2022-02-10T06:47:00Z</dcterms:modified>
</cp:coreProperties>
</file>