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>Утверждены приказом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>Контрольно-счетной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>палаты Калужской области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 xml:space="preserve">от </w:t>
      </w:r>
      <w:r w:rsidR="002676A8">
        <w:rPr>
          <w:sz w:val="26"/>
          <w:szCs w:val="26"/>
        </w:rPr>
        <w:t>23 декабря 2022 года</w:t>
      </w:r>
      <w:r w:rsidRPr="005120B6">
        <w:rPr>
          <w:rFonts w:hint="eastAsia"/>
          <w:sz w:val="26"/>
          <w:szCs w:val="26"/>
        </w:rPr>
        <w:t xml:space="preserve"> № </w:t>
      </w:r>
      <w:r w:rsidR="002676A8">
        <w:rPr>
          <w:sz w:val="26"/>
          <w:szCs w:val="26"/>
        </w:rPr>
        <w:t>59-А</w:t>
      </w: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D7075F" w:rsidRDefault="00767FF3" w:rsidP="00DA6D7E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Методические указания по </w:t>
      </w:r>
      <w:r w:rsidR="00DA6D7E">
        <w:rPr>
          <w:szCs w:val="28"/>
        </w:rPr>
        <w:t xml:space="preserve">мониторингу </w:t>
      </w:r>
      <w:r w:rsidR="003D2F86">
        <w:rPr>
          <w:szCs w:val="28"/>
        </w:rPr>
        <w:t>целевых</w:t>
      </w:r>
      <w:r w:rsidR="00DA6D7E">
        <w:rPr>
          <w:szCs w:val="28"/>
        </w:rPr>
        <w:t xml:space="preserve"> показателей социально-экономического развития Калужской области</w:t>
      </w: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9"/>
          <w:szCs w:val="29"/>
        </w:rPr>
      </w:pPr>
      <w:r w:rsidRPr="005120B6">
        <w:rPr>
          <w:sz w:val="29"/>
          <w:szCs w:val="29"/>
        </w:rPr>
        <w:t xml:space="preserve">(одобрены решением коллегии Контрольно-счетной палаты 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</w:rPr>
      </w:pPr>
      <w:r w:rsidRPr="005120B6">
        <w:rPr>
          <w:sz w:val="29"/>
          <w:szCs w:val="29"/>
        </w:rPr>
        <w:t>Калужской области протокол от</w:t>
      </w:r>
      <w:r w:rsidRPr="005120B6">
        <w:rPr>
          <w:rStyle w:val="Bodytext145pt"/>
        </w:rPr>
        <w:t xml:space="preserve"> </w:t>
      </w:r>
      <w:r w:rsidR="006C15FA">
        <w:rPr>
          <w:rStyle w:val="Bodytext145pt"/>
        </w:rPr>
        <w:t>23.12.2022</w:t>
      </w:r>
      <w:r w:rsidRPr="005120B6">
        <w:rPr>
          <w:sz w:val="29"/>
          <w:szCs w:val="29"/>
        </w:rPr>
        <w:t xml:space="preserve"> №</w:t>
      </w:r>
      <w:r w:rsidRPr="005120B6">
        <w:rPr>
          <w:rStyle w:val="Bodytext145pt"/>
        </w:rPr>
        <w:t> </w:t>
      </w:r>
      <w:r w:rsidR="002676A8">
        <w:rPr>
          <w:rStyle w:val="Bodytext145pt"/>
        </w:rPr>
        <w:t>32 (3)</w:t>
      </w:r>
      <w:bookmarkStart w:id="0" w:name="_GoBack"/>
      <w:bookmarkEnd w:id="0"/>
      <w:r w:rsidRPr="005120B6">
        <w:rPr>
          <w:rStyle w:val="Bodytext145pt"/>
        </w:rPr>
        <w:t>)</w:t>
      </w: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6C15FA" w:rsidRDefault="006C15FA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6C15FA" w:rsidRDefault="006C15FA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6C15FA" w:rsidRDefault="006C15FA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9"/>
          <w:szCs w:val="29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highlight w:val="yellow"/>
        </w:rPr>
      </w:pPr>
      <w:r w:rsidRPr="0003353A">
        <w:rPr>
          <w:sz w:val="29"/>
          <w:szCs w:val="29"/>
        </w:rPr>
        <w:t>КАЛУГА</w:t>
      </w:r>
      <w:r>
        <w:rPr>
          <w:sz w:val="29"/>
          <w:szCs w:val="29"/>
        </w:rPr>
        <w:br/>
      </w:r>
      <w:r w:rsidRPr="005120B6">
        <w:rPr>
          <w:rStyle w:val="Bodytext145pt"/>
        </w:rPr>
        <w:t>2022</w:t>
      </w:r>
      <w:r w:rsidRPr="0003353A">
        <w:rPr>
          <w:highlight w:val="yellow"/>
        </w:rPr>
        <w:br w:type="page"/>
      </w:r>
    </w:p>
    <w:p w:rsidR="00DA1BCC" w:rsidRPr="00034FBA" w:rsidRDefault="00DA1BCC" w:rsidP="00DA1BCC">
      <w:pPr>
        <w:jc w:val="center"/>
        <w:rPr>
          <w:bCs/>
          <w:sz w:val="28"/>
          <w:szCs w:val="28"/>
        </w:rPr>
      </w:pPr>
      <w:bookmarkStart w:id="1" w:name="_Toc496194436"/>
      <w:bookmarkStart w:id="2" w:name="_Toc121758444"/>
      <w:r w:rsidRPr="00034FBA">
        <w:rPr>
          <w:bCs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/>
          <w:color w:val="auto"/>
          <w:sz w:val="28"/>
          <w:szCs w:val="28"/>
        </w:rPr>
        <w:id w:val="154170432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A1BCC" w:rsidRPr="00034FBA" w:rsidRDefault="00DA1BCC">
          <w:pPr>
            <w:pStyle w:val="ab"/>
            <w:rPr>
              <w:rFonts w:ascii="Times New Roman" w:hAnsi="Times New Roman"/>
              <w:color w:val="auto"/>
              <w:sz w:val="28"/>
              <w:szCs w:val="28"/>
            </w:rPr>
          </w:pPr>
        </w:p>
        <w:p w:rsidR="00DA1BCC" w:rsidRPr="00034FBA" w:rsidRDefault="00DA1BCC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034FB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34FB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34FB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1997252" w:history="1">
            <w:r w:rsidRPr="00034FBA">
              <w:rPr>
                <w:rStyle w:val="ac"/>
                <w:rFonts w:ascii="Times New Roman" w:hAnsi="Times New Roman"/>
                <w:bCs/>
                <w:noProof/>
                <w:sz w:val="28"/>
                <w:szCs w:val="28"/>
              </w:rPr>
              <w:t>1. Общие положения</w:t>
            </w:r>
            <w:r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_Toc121997252 \h </w:instrText>
            </w:r>
            <w:r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1BCC" w:rsidRPr="00034FBA" w:rsidRDefault="002676A8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1997253" w:history="1">
            <w:r w:rsidR="00DA1BCC" w:rsidRPr="00034FBA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 Содержание мероприятий по мониторингу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_Toc121997253 \h </w:instrTex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1BCC" w:rsidRPr="00034FBA" w:rsidRDefault="002676A8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1997254" w:history="1">
            <w:r w:rsidR="00DA1BCC" w:rsidRPr="00034FBA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3. Цель и задачи мониторинга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_Toc121997254 \h </w:instrTex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1BCC" w:rsidRPr="00034FBA" w:rsidRDefault="002676A8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1997255" w:history="1">
            <w:r w:rsidR="00DA1BCC" w:rsidRPr="00034FBA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 Порядок осуществления мониторинга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_Toc121997255 \h </w:instrTex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1BCC" w:rsidRPr="00034FBA" w:rsidRDefault="002676A8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1997256" w:history="1">
            <w:r w:rsidR="00DA1BCC" w:rsidRPr="00034FBA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5. Порядок оформления результатов проведения экспертно-аналитического мероприятия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_Toc121997256 \h </w:instrTex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1BCC" w:rsidRPr="00034FBA" w:rsidRDefault="002676A8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1997257" w:history="1">
            <w:r w:rsidR="00DA1BCC" w:rsidRPr="00034FBA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6. Актуализация методических указаний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_Toc121997257 \h </w:instrTex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A1BCC" w:rsidRPr="00034FB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1BCC" w:rsidRPr="00034FBA" w:rsidRDefault="00DA1BCC">
          <w:pPr>
            <w:rPr>
              <w:sz w:val="28"/>
              <w:szCs w:val="28"/>
            </w:rPr>
          </w:pPr>
          <w:r w:rsidRPr="00034FBA">
            <w:rPr>
              <w:bCs/>
              <w:sz w:val="28"/>
              <w:szCs w:val="28"/>
            </w:rPr>
            <w:fldChar w:fldCharType="end"/>
          </w:r>
        </w:p>
      </w:sdtContent>
    </w:sdt>
    <w:p w:rsidR="00DA1BCC" w:rsidRPr="00034FBA" w:rsidRDefault="00DA1BCC">
      <w:pPr>
        <w:rPr>
          <w:bCs/>
          <w:sz w:val="28"/>
          <w:szCs w:val="28"/>
        </w:rPr>
      </w:pPr>
      <w:r w:rsidRPr="00034FBA">
        <w:rPr>
          <w:bCs/>
          <w:sz w:val="28"/>
          <w:szCs w:val="28"/>
        </w:rPr>
        <w:br w:type="page"/>
      </w:r>
    </w:p>
    <w:p w:rsidR="00B8082E" w:rsidRPr="00034FBA" w:rsidRDefault="00B8082E" w:rsidP="00DA1BCC">
      <w:pPr>
        <w:pStyle w:val="1"/>
        <w:rPr>
          <w:b/>
          <w:bCs/>
          <w:szCs w:val="28"/>
        </w:rPr>
      </w:pPr>
      <w:bookmarkStart w:id="3" w:name="_Toc121997252"/>
      <w:r w:rsidRPr="00034FBA">
        <w:rPr>
          <w:b/>
          <w:bCs/>
          <w:szCs w:val="28"/>
        </w:rPr>
        <w:lastRenderedPageBreak/>
        <w:t>1. </w:t>
      </w:r>
      <w:r w:rsidR="00450FCB" w:rsidRPr="00034FBA">
        <w:rPr>
          <w:b/>
          <w:bCs/>
          <w:szCs w:val="28"/>
        </w:rPr>
        <w:t>Общие положения</w:t>
      </w:r>
      <w:bookmarkEnd w:id="1"/>
      <w:bookmarkEnd w:id="2"/>
      <w:bookmarkEnd w:id="3"/>
    </w:p>
    <w:p w:rsidR="00B8082E" w:rsidRPr="00034FBA" w:rsidRDefault="00B8082E" w:rsidP="00A26F1C">
      <w:pPr>
        <w:jc w:val="center"/>
        <w:rPr>
          <w:bCs/>
          <w:sz w:val="16"/>
          <w:szCs w:val="16"/>
        </w:rPr>
      </w:pPr>
    </w:p>
    <w:p w:rsidR="00A26F1C" w:rsidRPr="00034FBA" w:rsidRDefault="00232566" w:rsidP="00A26F1C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Методические указания </w:t>
      </w:r>
      <w:r w:rsidR="00DA6D7E" w:rsidRPr="00034FBA">
        <w:rPr>
          <w:sz w:val="28"/>
          <w:szCs w:val="28"/>
        </w:rPr>
        <w:t xml:space="preserve">по мониторингу </w:t>
      </w:r>
      <w:r w:rsidR="003D2F86">
        <w:rPr>
          <w:sz w:val="28"/>
          <w:szCs w:val="28"/>
        </w:rPr>
        <w:t>целевых</w:t>
      </w:r>
      <w:r w:rsidR="00DA6D7E" w:rsidRPr="00034FBA">
        <w:rPr>
          <w:sz w:val="28"/>
          <w:szCs w:val="28"/>
        </w:rPr>
        <w:t xml:space="preserve"> показателей социально-экономического развития Калужской области </w:t>
      </w:r>
      <w:r w:rsidR="00450FCB" w:rsidRPr="00034FBA">
        <w:rPr>
          <w:sz w:val="28"/>
          <w:szCs w:val="28"/>
        </w:rPr>
        <w:t>(далее</w:t>
      </w:r>
      <w:r w:rsidR="00206AC5" w:rsidRPr="00034FBA">
        <w:rPr>
          <w:sz w:val="28"/>
          <w:szCs w:val="28"/>
        </w:rPr>
        <w:t xml:space="preserve"> соответственно</w:t>
      </w:r>
      <w:r w:rsidR="00DA6D7E" w:rsidRPr="00034FBA">
        <w:rPr>
          <w:sz w:val="28"/>
          <w:szCs w:val="28"/>
        </w:rPr>
        <w:t xml:space="preserve"> </w:t>
      </w:r>
      <w:r w:rsidR="00450FCB" w:rsidRPr="00034FBA">
        <w:rPr>
          <w:sz w:val="28"/>
          <w:szCs w:val="28"/>
        </w:rPr>
        <w:t xml:space="preserve">– Методические </w:t>
      </w:r>
      <w:r w:rsidRPr="00034FBA">
        <w:rPr>
          <w:sz w:val="28"/>
          <w:szCs w:val="28"/>
        </w:rPr>
        <w:t>указания</w:t>
      </w:r>
      <w:r w:rsidR="00206AC5" w:rsidRPr="00034FBA">
        <w:rPr>
          <w:sz w:val="28"/>
          <w:szCs w:val="28"/>
        </w:rPr>
        <w:t>, мониторинг</w:t>
      </w:r>
      <w:r w:rsidR="00450FCB" w:rsidRPr="00034FBA">
        <w:rPr>
          <w:sz w:val="28"/>
          <w:szCs w:val="28"/>
        </w:rPr>
        <w:t xml:space="preserve">) разработаны </w:t>
      </w:r>
      <w:r w:rsidR="00A26F1C" w:rsidRPr="00034FBA">
        <w:rPr>
          <w:sz w:val="28"/>
          <w:szCs w:val="28"/>
        </w:rPr>
        <w:t>в целях методологического обеспечения экспертно-аналитической деятельности, осуществляемой Контрольно-счетной палатой Калужской области (далее – Контрольно-счетная палата).</w:t>
      </w:r>
    </w:p>
    <w:p w:rsidR="00450FCB" w:rsidRPr="00034FBA" w:rsidRDefault="00450FCB" w:rsidP="00DE7BF5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Методические </w:t>
      </w:r>
      <w:r w:rsidR="00A26F1C" w:rsidRPr="00034FBA">
        <w:rPr>
          <w:sz w:val="28"/>
          <w:szCs w:val="28"/>
        </w:rPr>
        <w:t>указания</w:t>
      </w:r>
      <w:r w:rsidRPr="00034FBA">
        <w:rPr>
          <w:sz w:val="28"/>
          <w:szCs w:val="28"/>
        </w:rPr>
        <w:t xml:space="preserve"> </w:t>
      </w:r>
      <w:r w:rsidR="00D4785E" w:rsidRPr="00034FBA">
        <w:rPr>
          <w:sz w:val="28"/>
          <w:szCs w:val="28"/>
        </w:rPr>
        <w:t>разработаны в соответствии с действующим законодательством Российской Федерации, Калужской области, локальными правовыми актами Контрольно-счётной палаты.</w:t>
      </w:r>
    </w:p>
    <w:p w:rsidR="00DE7BF5" w:rsidRPr="00034FBA" w:rsidRDefault="00DE7BF5" w:rsidP="00DE7BF5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Методические </w:t>
      </w:r>
      <w:r w:rsidR="00D4785E" w:rsidRPr="00034FBA">
        <w:rPr>
          <w:sz w:val="28"/>
          <w:szCs w:val="28"/>
        </w:rPr>
        <w:t>указания</w:t>
      </w:r>
      <w:r w:rsidRPr="00034FBA">
        <w:rPr>
          <w:sz w:val="28"/>
          <w:szCs w:val="28"/>
        </w:rPr>
        <w:t xml:space="preserve"> разработаны для использования членами коллегии Контрольно-счетной палаты, инспекторами и иными сотрудниками аппарата Контрольно-счетной палаты при организации и проведении экспертно-аналитических мероприятий, программами которых предусмотрен</w:t>
      </w:r>
      <w:r w:rsidR="00206AC5" w:rsidRPr="00034FBA">
        <w:rPr>
          <w:sz w:val="28"/>
          <w:szCs w:val="28"/>
        </w:rPr>
        <w:t xml:space="preserve"> анализ и </w:t>
      </w:r>
      <w:r w:rsidR="00721190" w:rsidRPr="00034FBA">
        <w:rPr>
          <w:sz w:val="28"/>
          <w:szCs w:val="28"/>
        </w:rPr>
        <w:t xml:space="preserve">оценка </w:t>
      </w:r>
      <w:r w:rsidR="003D2F86">
        <w:rPr>
          <w:sz w:val="28"/>
          <w:szCs w:val="28"/>
        </w:rPr>
        <w:t xml:space="preserve">целевых </w:t>
      </w:r>
      <w:r w:rsidR="00DA6D7E" w:rsidRPr="00034FBA">
        <w:rPr>
          <w:sz w:val="28"/>
          <w:szCs w:val="28"/>
        </w:rPr>
        <w:t>показателей</w:t>
      </w:r>
      <w:r w:rsidR="00206AC5" w:rsidRPr="00034FBA">
        <w:rPr>
          <w:sz w:val="28"/>
          <w:szCs w:val="28"/>
        </w:rPr>
        <w:t xml:space="preserve"> социально-экономического развития Калужской области</w:t>
      </w:r>
      <w:r w:rsidRPr="00034FBA">
        <w:rPr>
          <w:sz w:val="28"/>
          <w:szCs w:val="28"/>
        </w:rPr>
        <w:t>.</w:t>
      </w:r>
    </w:p>
    <w:p w:rsidR="009A346D" w:rsidRPr="00034FBA" w:rsidRDefault="009A346D" w:rsidP="00F718C5">
      <w:pPr>
        <w:jc w:val="center"/>
        <w:rPr>
          <w:sz w:val="16"/>
          <w:szCs w:val="16"/>
        </w:rPr>
      </w:pPr>
    </w:p>
    <w:p w:rsidR="009A346D" w:rsidRPr="00034FBA" w:rsidRDefault="009A346D" w:rsidP="009A346D">
      <w:pPr>
        <w:pStyle w:val="12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8"/>
          <w:szCs w:val="28"/>
        </w:rPr>
      </w:pPr>
      <w:bookmarkStart w:id="4" w:name="_Toc117063046"/>
      <w:bookmarkStart w:id="5" w:name="_Toc121729154"/>
      <w:bookmarkStart w:id="6" w:name="_Toc121997253"/>
      <w:r w:rsidRPr="00034FBA">
        <w:rPr>
          <w:b/>
          <w:sz w:val="28"/>
          <w:szCs w:val="28"/>
        </w:rPr>
        <w:t xml:space="preserve">2. Содержание мероприятий по </w:t>
      </w:r>
      <w:bookmarkEnd w:id="4"/>
      <w:bookmarkEnd w:id="5"/>
      <w:r w:rsidR="00F43D38" w:rsidRPr="00034FBA">
        <w:rPr>
          <w:b/>
          <w:sz w:val="28"/>
          <w:szCs w:val="28"/>
        </w:rPr>
        <w:t>мониторингу</w:t>
      </w:r>
      <w:bookmarkEnd w:id="6"/>
    </w:p>
    <w:p w:rsidR="009A346D" w:rsidRPr="00034FBA" w:rsidRDefault="009A346D" w:rsidP="009A346D">
      <w:pPr>
        <w:jc w:val="center"/>
        <w:rPr>
          <w:sz w:val="16"/>
          <w:szCs w:val="16"/>
        </w:rPr>
      </w:pPr>
    </w:p>
    <w:p w:rsidR="009A346D" w:rsidRPr="00034FBA" w:rsidRDefault="00206AC5" w:rsidP="009A346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Мониторинг</w:t>
      </w:r>
      <w:r w:rsidR="00C740E1" w:rsidRPr="00034FBA">
        <w:rPr>
          <w:sz w:val="28"/>
          <w:szCs w:val="28"/>
        </w:rPr>
        <w:t xml:space="preserve"> </w:t>
      </w:r>
      <w:r w:rsidR="009A346D" w:rsidRPr="00034FBA">
        <w:rPr>
          <w:sz w:val="28"/>
          <w:szCs w:val="28"/>
        </w:rPr>
        <w:t>проводится Контрольно-счетной палатой в виде самостоятельн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отдельн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экспертно-аналитическ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мероприяти</w:t>
      </w:r>
      <w:r w:rsidR="00060570">
        <w:rPr>
          <w:sz w:val="28"/>
          <w:szCs w:val="28"/>
        </w:rPr>
        <w:t>я</w:t>
      </w:r>
      <w:r w:rsidR="009A346D" w:rsidRPr="00034FBA">
        <w:rPr>
          <w:sz w:val="28"/>
          <w:szCs w:val="28"/>
        </w:rPr>
        <w:t>, включенн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в соответствующий раздел плана работы Контрольно-счетной палаты на текущий год.</w:t>
      </w:r>
    </w:p>
    <w:p w:rsidR="009A346D" w:rsidRPr="00034FBA" w:rsidRDefault="009A346D" w:rsidP="009A346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Объектами контроля при осуществлении </w:t>
      </w:r>
      <w:r w:rsidR="00206AC5" w:rsidRPr="00034FBA">
        <w:rPr>
          <w:sz w:val="28"/>
          <w:szCs w:val="28"/>
        </w:rPr>
        <w:t>мониторинга</w:t>
      </w:r>
      <w:r w:rsidRPr="00034FBA">
        <w:rPr>
          <w:sz w:val="28"/>
          <w:szCs w:val="28"/>
        </w:rPr>
        <w:t xml:space="preserve"> являются органы исполнительной власти</w:t>
      </w:r>
      <w:r w:rsidR="00C740E1" w:rsidRPr="00034FBA">
        <w:rPr>
          <w:sz w:val="28"/>
          <w:szCs w:val="28"/>
        </w:rPr>
        <w:t xml:space="preserve"> Калужской области.</w:t>
      </w:r>
    </w:p>
    <w:p w:rsidR="009A346D" w:rsidRPr="00034FBA" w:rsidRDefault="009A346D" w:rsidP="009A346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При проведении </w:t>
      </w:r>
      <w:r w:rsidR="00DA6D7E" w:rsidRPr="00034FBA">
        <w:rPr>
          <w:sz w:val="28"/>
          <w:szCs w:val="28"/>
        </w:rPr>
        <w:t xml:space="preserve">мониторинга </w:t>
      </w:r>
      <w:r w:rsidRPr="00034FBA">
        <w:rPr>
          <w:sz w:val="28"/>
          <w:szCs w:val="28"/>
        </w:rPr>
        <w:t>используется информация, содержащаяся в информационных системах, доступ к которым имеет Контрольно-счетная палата, а также информация, получаемая по запросам.</w:t>
      </w:r>
    </w:p>
    <w:p w:rsidR="009A346D" w:rsidRPr="00034FBA" w:rsidRDefault="009A346D" w:rsidP="009A346D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Подготовка организационно-распорядительных документов по проведению экспертно-аналитического мероприятия, непосредственное проведение экспертно-аналитического мероприятия и оформление </w:t>
      </w:r>
      <w:r w:rsidR="0090288F">
        <w:rPr>
          <w:sz w:val="28"/>
          <w:szCs w:val="28"/>
        </w:rPr>
        <w:t>его</w:t>
      </w:r>
      <w:r w:rsidRPr="00034FBA">
        <w:rPr>
          <w:sz w:val="28"/>
          <w:szCs w:val="28"/>
        </w:rPr>
        <w:t xml:space="preserve"> результатов осуществляется в соответствии со Стандартом внешнего государственного финансового контроля СГА 102 «Порядок проведения экспертно-аналитического мероприятия».</w:t>
      </w:r>
    </w:p>
    <w:p w:rsidR="00450FCB" w:rsidRPr="00034FBA" w:rsidRDefault="00450FCB" w:rsidP="00B924FF">
      <w:pPr>
        <w:jc w:val="center"/>
        <w:rPr>
          <w:sz w:val="16"/>
          <w:szCs w:val="16"/>
        </w:rPr>
      </w:pPr>
    </w:p>
    <w:p w:rsidR="00450FCB" w:rsidRPr="00034FBA" w:rsidRDefault="00450FCB" w:rsidP="00B924FF">
      <w:pPr>
        <w:pStyle w:val="12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8"/>
          <w:szCs w:val="28"/>
        </w:rPr>
      </w:pPr>
      <w:bookmarkStart w:id="7" w:name="_Toc496194438"/>
      <w:bookmarkStart w:id="8" w:name="_Toc121758446"/>
      <w:bookmarkStart w:id="9" w:name="_Toc121997254"/>
      <w:r w:rsidRPr="00034FBA">
        <w:rPr>
          <w:b/>
          <w:sz w:val="28"/>
          <w:szCs w:val="28"/>
        </w:rPr>
        <w:t>3.</w:t>
      </w:r>
      <w:r w:rsidR="00B924FF" w:rsidRPr="00034FBA">
        <w:rPr>
          <w:b/>
          <w:sz w:val="28"/>
          <w:szCs w:val="28"/>
        </w:rPr>
        <w:t> </w:t>
      </w:r>
      <w:bookmarkEnd w:id="7"/>
      <w:bookmarkEnd w:id="8"/>
      <w:r w:rsidR="00206AC5" w:rsidRPr="00034FBA">
        <w:rPr>
          <w:b/>
          <w:sz w:val="28"/>
          <w:szCs w:val="28"/>
        </w:rPr>
        <w:t>Цель и задачи мониторинга</w:t>
      </w:r>
      <w:bookmarkEnd w:id="9"/>
    </w:p>
    <w:p w:rsidR="00450FCB" w:rsidRPr="00034FBA" w:rsidRDefault="00450FCB" w:rsidP="00B924FF">
      <w:pPr>
        <w:contextualSpacing/>
        <w:jc w:val="center"/>
        <w:rPr>
          <w:rFonts w:eastAsia="Calibri"/>
          <w:sz w:val="16"/>
          <w:szCs w:val="16"/>
          <w:lang w:eastAsia="en-US"/>
        </w:rPr>
      </w:pPr>
    </w:p>
    <w:p w:rsidR="0094232D" w:rsidRPr="00034FBA" w:rsidRDefault="003F68AA" w:rsidP="003F68AA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Целью мониторинга является своевременное выявление </w:t>
      </w:r>
      <w:r w:rsidR="00300310" w:rsidRPr="00034FBA">
        <w:rPr>
          <w:sz w:val="28"/>
          <w:szCs w:val="28"/>
        </w:rPr>
        <w:t xml:space="preserve">негативных факторов и </w:t>
      </w:r>
      <w:r w:rsidRPr="00034FBA">
        <w:rPr>
          <w:sz w:val="28"/>
          <w:szCs w:val="28"/>
        </w:rPr>
        <w:t>рисков, влияющих на показатели социально-экономического развития Калужской области, а также оценка эффективности деятельности органов исполнительной власти Калужской области.</w:t>
      </w:r>
    </w:p>
    <w:p w:rsidR="00206AC5" w:rsidRPr="00034FBA" w:rsidRDefault="00206AC5" w:rsidP="00DA6D7E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Задачами мониторинга</w:t>
      </w:r>
      <w:r w:rsidR="00DA6D7E" w:rsidRPr="00034FBA">
        <w:rPr>
          <w:sz w:val="28"/>
          <w:szCs w:val="28"/>
        </w:rPr>
        <w:t xml:space="preserve"> </w:t>
      </w:r>
      <w:r w:rsidRPr="00034FBA">
        <w:rPr>
          <w:sz w:val="28"/>
          <w:szCs w:val="28"/>
        </w:rPr>
        <w:t>являются:</w:t>
      </w:r>
    </w:p>
    <w:p w:rsidR="00DA6D7E" w:rsidRPr="00034FBA" w:rsidRDefault="00206AC5" w:rsidP="00DA6D7E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</w:t>
      </w:r>
      <w:r w:rsidR="00DA6D7E" w:rsidRPr="00034FBA">
        <w:rPr>
          <w:sz w:val="28"/>
          <w:szCs w:val="28"/>
        </w:rPr>
        <w:t xml:space="preserve">анализ </w:t>
      </w:r>
      <w:r w:rsidR="003D2F86">
        <w:rPr>
          <w:sz w:val="28"/>
          <w:szCs w:val="28"/>
        </w:rPr>
        <w:t>целевых</w:t>
      </w:r>
      <w:r w:rsidR="00DA6D7E" w:rsidRPr="00034FBA">
        <w:rPr>
          <w:sz w:val="28"/>
          <w:szCs w:val="28"/>
        </w:rPr>
        <w:t xml:space="preserve"> показателей социально-экономического развития Калужской области</w:t>
      </w:r>
      <w:r w:rsidRPr="00034FBA">
        <w:rPr>
          <w:sz w:val="28"/>
          <w:szCs w:val="28"/>
        </w:rPr>
        <w:t>;</w:t>
      </w:r>
    </w:p>
    <w:p w:rsidR="00F51216" w:rsidRPr="00034FBA" w:rsidRDefault="00206AC5" w:rsidP="00206AC5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- оценка </w:t>
      </w:r>
      <w:r w:rsidR="00F51216" w:rsidRPr="00034FBA">
        <w:rPr>
          <w:sz w:val="28"/>
          <w:szCs w:val="28"/>
        </w:rPr>
        <w:t>динамик</w:t>
      </w:r>
      <w:r w:rsidRPr="00034FBA">
        <w:rPr>
          <w:sz w:val="28"/>
          <w:szCs w:val="28"/>
        </w:rPr>
        <w:t>и</w:t>
      </w:r>
      <w:r w:rsidR="00F51216" w:rsidRPr="00034FBA">
        <w:rPr>
          <w:sz w:val="28"/>
          <w:szCs w:val="28"/>
        </w:rPr>
        <w:t xml:space="preserve"> изменения</w:t>
      </w:r>
      <w:r w:rsidR="00D366B0" w:rsidRPr="00034FBA">
        <w:rPr>
          <w:sz w:val="28"/>
          <w:szCs w:val="28"/>
        </w:rPr>
        <w:t xml:space="preserve"> </w:t>
      </w:r>
      <w:r w:rsidR="00F51216" w:rsidRPr="00034FBA">
        <w:rPr>
          <w:sz w:val="28"/>
          <w:szCs w:val="28"/>
        </w:rPr>
        <w:t xml:space="preserve">показателей, характеризующих уровень социально-экономического развития </w:t>
      </w:r>
      <w:r w:rsidR="003F68AA" w:rsidRPr="00034FBA">
        <w:rPr>
          <w:sz w:val="28"/>
          <w:szCs w:val="28"/>
        </w:rPr>
        <w:t>Калужской области</w:t>
      </w:r>
      <w:r w:rsidR="0090288F">
        <w:rPr>
          <w:sz w:val="28"/>
          <w:szCs w:val="28"/>
        </w:rPr>
        <w:t>;</w:t>
      </w:r>
    </w:p>
    <w:p w:rsidR="00206AC5" w:rsidRPr="00034FBA" w:rsidRDefault="00206AC5" w:rsidP="003F68AA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lastRenderedPageBreak/>
        <w:t>- </w:t>
      </w:r>
      <w:r w:rsidR="00D366B0" w:rsidRPr="00034FBA">
        <w:rPr>
          <w:sz w:val="28"/>
          <w:szCs w:val="28"/>
        </w:rPr>
        <w:t>оценка рисков недостижения целевых значений запланированных показателей социально-экономического развития Калужской области;</w:t>
      </w:r>
    </w:p>
    <w:p w:rsidR="00206AC5" w:rsidRPr="00034FBA" w:rsidRDefault="00D366B0" w:rsidP="003F68AA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оценка эффективности расходования бюджетных средств.</w:t>
      </w:r>
    </w:p>
    <w:p w:rsidR="00206AC5" w:rsidRPr="00034FBA" w:rsidRDefault="00940D21" w:rsidP="003F68AA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Примерные направления социально-экономического развития Калужской области, по которым может осуществляться м</w:t>
      </w:r>
      <w:r w:rsidR="00D366B0" w:rsidRPr="00034FBA">
        <w:rPr>
          <w:sz w:val="28"/>
          <w:szCs w:val="28"/>
        </w:rPr>
        <w:t>ониторинг: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дорожное хозяйство;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здравоохранение;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физическая культура и спорт;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образование;</w:t>
      </w:r>
    </w:p>
    <w:p w:rsidR="00940D21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культура</w:t>
      </w:r>
    </w:p>
    <w:p w:rsidR="00206AC5" w:rsidRPr="00034FBA" w:rsidRDefault="00940D21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</w:t>
      </w:r>
      <w:r w:rsidR="00206AC5" w:rsidRPr="00034FBA">
        <w:rPr>
          <w:sz w:val="28"/>
          <w:szCs w:val="28"/>
        </w:rPr>
        <w:t>туризм;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лесное хозяйство;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предпринимательство;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социальная поддержка граждан;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обеспечение доступным и комфортным жильем;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развитие сельского хозяйства и сельских территорий;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формирование современной городской среды;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воспроизводство и использование природных ресурсов;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развитие информационного общества;</w:t>
      </w:r>
    </w:p>
    <w:p w:rsidR="00206AC5" w:rsidRPr="00034FBA" w:rsidRDefault="00206AC5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охрана окружающей среды</w:t>
      </w:r>
      <w:r w:rsidR="0090288F">
        <w:rPr>
          <w:sz w:val="28"/>
          <w:szCs w:val="28"/>
        </w:rPr>
        <w:t>;</w:t>
      </w:r>
    </w:p>
    <w:p w:rsidR="00940D21" w:rsidRPr="00034FBA" w:rsidRDefault="00940D21" w:rsidP="00206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иные направления</w:t>
      </w:r>
      <w:r w:rsidR="00300310" w:rsidRPr="00034FBA">
        <w:rPr>
          <w:sz w:val="28"/>
          <w:szCs w:val="28"/>
        </w:rPr>
        <w:t xml:space="preserve"> социально-экономического развития Калужской области</w:t>
      </w:r>
      <w:r w:rsidRPr="00034FBA">
        <w:rPr>
          <w:sz w:val="28"/>
          <w:szCs w:val="28"/>
        </w:rPr>
        <w:t>.</w:t>
      </w:r>
    </w:p>
    <w:p w:rsidR="00032ED1" w:rsidRPr="00034FBA" w:rsidRDefault="00032ED1" w:rsidP="00940D21">
      <w:pPr>
        <w:jc w:val="center"/>
        <w:rPr>
          <w:sz w:val="16"/>
          <w:szCs w:val="16"/>
        </w:rPr>
      </w:pPr>
    </w:p>
    <w:p w:rsidR="00AD0FC8" w:rsidRPr="00034FBA" w:rsidRDefault="00940D21" w:rsidP="00DA1BCC">
      <w:pPr>
        <w:pStyle w:val="1"/>
        <w:rPr>
          <w:b/>
          <w:szCs w:val="28"/>
        </w:rPr>
      </w:pPr>
      <w:bookmarkStart w:id="10" w:name="_Toc121997255"/>
      <w:r w:rsidRPr="00034FBA">
        <w:rPr>
          <w:b/>
          <w:szCs w:val="28"/>
        </w:rPr>
        <w:t>4. Порядок осуществления мониторинга</w:t>
      </w:r>
      <w:bookmarkEnd w:id="10"/>
    </w:p>
    <w:p w:rsidR="00AD0FC8" w:rsidRPr="00034FBA" w:rsidRDefault="00AD0FC8" w:rsidP="00940D21">
      <w:pPr>
        <w:jc w:val="center"/>
        <w:rPr>
          <w:sz w:val="16"/>
          <w:szCs w:val="16"/>
        </w:rPr>
      </w:pPr>
    </w:p>
    <w:p w:rsidR="00300310" w:rsidRPr="00034FBA" w:rsidRDefault="002D2F90" w:rsidP="002F2280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С</w:t>
      </w:r>
      <w:r w:rsidR="00AD3016" w:rsidRPr="00034FBA">
        <w:rPr>
          <w:sz w:val="28"/>
          <w:szCs w:val="28"/>
        </w:rPr>
        <w:t xml:space="preserve">бор </w:t>
      </w:r>
      <w:r w:rsidR="005106B9" w:rsidRPr="00034FBA">
        <w:rPr>
          <w:sz w:val="28"/>
          <w:szCs w:val="28"/>
        </w:rPr>
        <w:t>количественных показателей и качественных характеристик</w:t>
      </w:r>
      <w:r w:rsidR="00AD3016" w:rsidRPr="00034FBA">
        <w:rPr>
          <w:sz w:val="28"/>
          <w:szCs w:val="28"/>
        </w:rPr>
        <w:t xml:space="preserve"> </w:t>
      </w:r>
      <w:r w:rsidR="005106B9" w:rsidRPr="00034FBA">
        <w:rPr>
          <w:sz w:val="28"/>
          <w:szCs w:val="28"/>
        </w:rPr>
        <w:t xml:space="preserve">направления социально-экономического развития Калужской области, являющегося предметом </w:t>
      </w:r>
      <w:r w:rsidR="00F44038" w:rsidRPr="00034FBA">
        <w:rPr>
          <w:sz w:val="28"/>
          <w:szCs w:val="28"/>
        </w:rPr>
        <w:t xml:space="preserve">мероприятия, </w:t>
      </w:r>
      <w:r w:rsidR="00822A42" w:rsidRPr="00034FBA">
        <w:rPr>
          <w:sz w:val="28"/>
          <w:szCs w:val="28"/>
        </w:rPr>
        <w:t xml:space="preserve">осуществляется </w:t>
      </w:r>
      <w:r w:rsidR="00F44038" w:rsidRPr="00034FBA">
        <w:rPr>
          <w:sz w:val="28"/>
          <w:szCs w:val="28"/>
        </w:rPr>
        <w:t>на основании следующих</w:t>
      </w:r>
      <w:r w:rsidR="00822A42" w:rsidRPr="00034FBA">
        <w:rPr>
          <w:sz w:val="28"/>
          <w:szCs w:val="28"/>
        </w:rPr>
        <w:t xml:space="preserve"> документов</w:t>
      </w:r>
      <w:r w:rsidR="00F44038" w:rsidRPr="00034FBA">
        <w:rPr>
          <w:sz w:val="28"/>
          <w:szCs w:val="28"/>
        </w:rPr>
        <w:t>:</w:t>
      </w:r>
    </w:p>
    <w:p w:rsidR="00822A42" w:rsidRPr="00034FBA" w:rsidRDefault="002D2F90" w:rsidP="002F2280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</w:t>
      </w:r>
      <w:r w:rsidR="00822A42" w:rsidRPr="00034FBA">
        <w:rPr>
          <w:sz w:val="28"/>
          <w:szCs w:val="28"/>
        </w:rPr>
        <w:t>стратегия социально-экономического развития Калужской области на долгосрочный период;</w:t>
      </w:r>
    </w:p>
    <w:p w:rsidR="00F44038" w:rsidRPr="00034FBA" w:rsidRDefault="00822A42" w:rsidP="002F2280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</w:t>
      </w:r>
      <w:r w:rsidR="002D2F90" w:rsidRPr="00034FBA">
        <w:rPr>
          <w:sz w:val="28"/>
          <w:szCs w:val="28"/>
        </w:rPr>
        <w:t>прогноз социально-экономического развития Калужской области на долгосрочный период;</w:t>
      </w:r>
    </w:p>
    <w:p w:rsidR="002D2F90" w:rsidRPr="00034FBA" w:rsidRDefault="002D2F90" w:rsidP="002F2280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бюджетный прогноз Калужской области на долгосрочный период;</w:t>
      </w:r>
    </w:p>
    <w:p w:rsidR="002D2F90" w:rsidRPr="00034FBA" w:rsidRDefault="002D2F90" w:rsidP="002F2280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прогноз социально-экономического развития Калужской области на среднесрочный период (в рамках проверяемого периода);</w:t>
      </w:r>
    </w:p>
    <w:p w:rsidR="00822A42" w:rsidRPr="00034FBA" w:rsidRDefault="00822A42" w:rsidP="00822A4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план мероприятий по реализации стратегии социально-экономического развития на долгосрочный период;</w:t>
      </w:r>
    </w:p>
    <w:p w:rsidR="00822A42" w:rsidRPr="00034FBA" w:rsidRDefault="00822A42" w:rsidP="00822A4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государственные программы Калужской области;</w:t>
      </w:r>
    </w:p>
    <w:p w:rsidR="00822A42" w:rsidRPr="00034FBA" w:rsidRDefault="00822A42" w:rsidP="00822A42">
      <w:pPr>
        <w:ind w:firstLine="708"/>
        <w:jc w:val="both"/>
        <w:rPr>
          <w:sz w:val="28"/>
          <w:szCs w:val="28"/>
        </w:rPr>
      </w:pPr>
      <w:r w:rsidRPr="00DF33D5">
        <w:rPr>
          <w:sz w:val="28"/>
          <w:szCs w:val="28"/>
        </w:rPr>
        <w:t>- доклады Губернатора</w:t>
      </w:r>
      <w:r w:rsidR="00F43D38" w:rsidRPr="00DF33D5">
        <w:rPr>
          <w:sz w:val="28"/>
          <w:szCs w:val="28"/>
        </w:rPr>
        <w:t xml:space="preserve"> Калужской области</w:t>
      </w:r>
      <w:r w:rsidRPr="00DF33D5">
        <w:rPr>
          <w:sz w:val="28"/>
          <w:szCs w:val="28"/>
        </w:rPr>
        <w:t>, руководителей органов исполнительной власти Калужской области;</w:t>
      </w:r>
    </w:p>
    <w:p w:rsidR="003675A2" w:rsidRPr="00034FBA" w:rsidRDefault="003675A2" w:rsidP="00822A4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статистическая информация, содержащаяся в информационных системах;</w:t>
      </w:r>
    </w:p>
    <w:p w:rsidR="00822A42" w:rsidRPr="00034FBA" w:rsidRDefault="00822A42" w:rsidP="00822A4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информация, получаемая по запросам;</w:t>
      </w:r>
    </w:p>
    <w:p w:rsidR="00822A42" w:rsidRPr="00034FBA" w:rsidRDefault="00822A42" w:rsidP="00822A4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- иные источники.</w:t>
      </w:r>
    </w:p>
    <w:p w:rsidR="003675A2" w:rsidRDefault="004B4684" w:rsidP="003675A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lastRenderedPageBreak/>
        <w:t>П</w:t>
      </w:r>
      <w:r w:rsidR="003675A2" w:rsidRPr="00034FBA">
        <w:rPr>
          <w:sz w:val="28"/>
          <w:szCs w:val="28"/>
        </w:rPr>
        <w:t>олученн</w:t>
      </w:r>
      <w:r w:rsidRPr="00034FBA">
        <w:rPr>
          <w:sz w:val="28"/>
          <w:szCs w:val="28"/>
        </w:rPr>
        <w:t>ая</w:t>
      </w:r>
      <w:r w:rsidR="003675A2" w:rsidRPr="00034FBA">
        <w:rPr>
          <w:sz w:val="28"/>
          <w:szCs w:val="28"/>
        </w:rPr>
        <w:t xml:space="preserve"> информации анализиру</w:t>
      </w:r>
      <w:r w:rsidRPr="00034FBA">
        <w:rPr>
          <w:sz w:val="28"/>
          <w:szCs w:val="28"/>
        </w:rPr>
        <w:t>е</w:t>
      </w:r>
      <w:r w:rsidR="003675A2" w:rsidRPr="00034FBA">
        <w:rPr>
          <w:sz w:val="28"/>
          <w:szCs w:val="28"/>
        </w:rPr>
        <w:t xml:space="preserve">тся в динамике за определенный период. </w:t>
      </w:r>
      <w:r w:rsidR="006621E2">
        <w:rPr>
          <w:sz w:val="28"/>
          <w:szCs w:val="28"/>
        </w:rPr>
        <w:t>Анализ</w:t>
      </w:r>
      <w:r w:rsidR="003675A2" w:rsidRPr="00034FBA">
        <w:rPr>
          <w:sz w:val="28"/>
          <w:szCs w:val="28"/>
        </w:rPr>
        <w:t xml:space="preserve"> показателей может проводиться </w:t>
      </w:r>
      <w:r w:rsidR="00B50ADA">
        <w:rPr>
          <w:sz w:val="28"/>
          <w:szCs w:val="28"/>
        </w:rPr>
        <w:t>с использованием следующих методов</w:t>
      </w:r>
      <w:r w:rsidR="003675A2" w:rsidRPr="00034FBA">
        <w:rPr>
          <w:sz w:val="28"/>
          <w:szCs w:val="28"/>
        </w:rPr>
        <w:t>:</w:t>
      </w:r>
    </w:p>
    <w:p w:rsidR="003675A2" w:rsidRDefault="00B50ADA" w:rsidP="00367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0ADA">
        <w:rPr>
          <w:b/>
          <w:sz w:val="28"/>
          <w:szCs w:val="28"/>
        </w:rPr>
        <w:t>метод сравнения</w:t>
      </w:r>
      <w:r>
        <w:rPr>
          <w:sz w:val="28"/>
          <w:szCs w:val="28"/>
        </w:rPr>
        <w:t xml:space="preserve"> (сравнение со среднероссийским уровнем,</w:t>
      </w:r>
      <w:r w:rsidR="003675A2" w:rsidRPr="00034FBA">
        <w:rPr>
          <w:sz w:val="28"/>
          <w:szCs w:val="28"/>
        </w:rPr>
        <w:t> с нормативным</w:t>
      </w:r>
      <w:r w:rsidR="004B4684" w:rsidRPr="00034FBA">
        <w:rPr>
          <w:sz w:val="28"/>
          <w:szCs w:val="28"/>
        </w:rPr>
        <w:t>и</w:t>
      </w:r>
      <w:r w:rsidR="003675A2" w:rsidRPr="00034FBA">
        <w:rPr>
          <w:sz w:val="28"/>
          <w:szCs w:val="28"/>
        </w:rPr>
        <w:t xml:space="preserve"> значени</w:t>
      </w:r>
      <w:r w:rsidR="004B4684" w:rsidRPr="00034FBA">
        <w:rPr>
          <w:sz w:val="28"/>
          <w:szCs w:val="28"/>
        </w:rPr>
        <w:t>ями</w:t>
      </w:r>
      <w:r w:rsidR="003675A2" w:rsidRPr="00034FBA">
        <w:rPr>
          <w:sz w:val="28"/>
          <w:szCs w:val="28"/>
        </w:rPr>
        <w:t xml:space="preserve"> показател</w:t>
      </w:r>
      <w:r w:rsidR="004B4684" w:rsidRPr="00034FBA">
        <w:rPr>
          <w:sz w:val="28"/>
          <w:szCs w:val="28"/>
        </w:rPr>
        <w:t>ей</w:t>
      </w:r>
      <w:r w:rsidR="003675A2" w:rsidRPr="00034FBA">
        <w:rPr>
          <w:sz w:val="28"/>
          <w:szCs w:val="28"/>
        </w:rPr>
        <w:t>, установленным</w:t>
      </w:r>
      <w:r w:rsidR="004B4684" w:rsidRPr="00034FBA">
        <w:rPr>
          <w:sz w:val="28"/>
          <w:szCs w:val="28"/>
        </w:rPr>
        <w:t>и</w:t>
      </w:r>
      <w:r w:rsidR="003675A2" w:rsidRPr="00034FBA">
        <w:rPr>
          <w:sz w:val="28"/>
          <w:szCs w:val="28"/>
        </w:rPr>
        <w:t xml:space="preserve"> или рекомендованным</w:t>
      </w:r>
      <w:r w:rsidR="004B4684" w:rsidRPr="00034FBA">
        <w:rPr>
          <w:sz w:val="28"/>
          <w:szCs w:val="28"/>
        </w:rPr>
        <w:t>и</w:t>
      </w:r>
      <w:r w:rsidR="003675A2" w:rsidRPr="00034FBA">
        <w:rPr>
          <w:sz w:val="28"/>
          <w:szCs w:val="28"/>
        </w:rPr>
        <w:t xml:space="preserve"> в соответствии с нормативными правовыми и иными </w:t>
      </w:r>
      <w:r>
        <w:rPr>
          <w:sz w:val="28"/>
          <w:szCs w:val="28"/>
        </w:rPr>
        <w:t xml:space="preserve">актами, сравнение </w:t>
      </w:r>
      <w:r w:rsidR="003675A2" w:rsidRPr="00034FBA">
        <w:rPr>
          <w:sz w:val="28"/>
          <w:szCs w:val="28"/>
        </w:rPr>
        <w:t>со значени</w:t>
      </w:r>
      <w:r w:rsidR="004B4684" w:rsidRPr="00034FBA">
        <w:rPr>
          <w:sz w:val="28"/>
          <w:szCs w:val="28"/>
        </w:rPr>
        <w:t>ями</w:t>
      </w:r>
      <w:r w:rsidR="003675A2" w:rsidRPr="00034FBA">
        <w:rPr>
          <w:sz w:val="28"/>
          <w:szCs w:val="28"/>
        </w:rPr>
        <w:t xml:space="preserve"> предыдущ</w:t>
      </w:r>
      <w:r w:rsidR="004B4684" w:rsidRPr="00034FBA">
        <w:rPr>
          <w:sz w:val="28"/>
          <w:szCs w:val="28"/>
        </w:rPr>
        <w:t>их</w:t>
      </w:r>
      <w:r w:rsidR="003675A2" w:rsidRPr="00034FBA">
        <w:rPr>
          <w:sz w:val="28"/>
          <w:szCs w:val="28"/>
        </w:rPr>
        <w:t xml:space="preserve"> период</w:t>
      </w:r>
      <w:r w:rsidR="004B4684" w:rsidRPr="00034FBA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3675A2" w:rsidRPr="00034FBA">
        <w:rPr>
          <w:sz w:val="28"/>
          <w:szCs w:val="28"/>
        </w:rPr>
        <w:t>.</w:t>
      </w:r>
    </w:p>
    <w:p w:rsidR="00B50ADA" w:rsidRDefault="00B50ADA" w:rsidP="00367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65FF" w:rsidRPr="00C165FF">
        <w:rPr>
          <w:b/>
          <w:sz w:val="28"/>
          <w:szCs w:val="28"/>
        </w:rPr>
        <w:t>факторный анализ</w:t>
      </w:r>
      <w:r w:rsidR="00C165FF">
        <w:rPr>
          <w:sz w:val="28"/>
          <w:szCs w:val="28"/>
        </w:rPr>
        <w:t xml:space="preserve"> (направлен на выявление </w:t>
      </w:r>
      <w:r w:rsidR="003D2F86">
        <w:rPr>
          <w:sz w:val="28"/>
          <w:szCs w:val="28"/>
        </w:rPr>
        <w:t xml:space="preserve">скрытых </w:t>
      </w:r>
      <w:r w:rsidR="00C165FF">
        <w:rPr>
          <w:sz w:val="28"/>
          <w:szCs w:val="28"/>
        </w:rPr>
        <w:t xml:space="preserve">факторов, влияющих на </w:t>
      </w:r>
      <w:r w:rsidR="009D23E9">
        <w:rPr>
          <w:sz w:val="28"/>
          <w:szCs w:val="28"/>
        </w:rPr>
        <w:t>целевые</w:t>
      </w:r>
      <w:r w:rsidR="00C165FF">
        <w:rPr>
          <w:sz w:val="28"/>
          <w:szCs w:val="28"/>
        </w:rPr>
        <w:t xml:space="preserve"> показател</w:t>
      </w:r>
      <w:r w:rsidR="009D23E9">
        <w:rPr>
          <w:sz w:val="28"/>
          <w:szCs w:val="28"/>
        </w:rPr>
        <w:t>и</w:t>
      </w:r>
      <w:r w:rsidR="00C165FF">
        <w:rPr>
          <w:sz w:val="28"/>
          <w:szCs w:val="28"/>
        </w:rPr>
        <w:t>);</w:t>
      </w:r>
    </w:p>
    <w:p w:rsidR="00C165FF" w:rsidRDefault="00C165FF" w:rsidP="00367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D23E9" w:rsidRPr="009D23E9">
        <w:rPr>
          <w:b/>
          <w:sz w:val="28"/>
          <w:szCs w:val="28"/>
        </w:rPr>
        <w:t>балансовый метод</w:t>
      </w:r>
      <w:r w:rsidR="009D23E9">
        <w:rPr>
          <w:sz w:val="28"/>
          <w:szCs w:val="28"/>
        </w:rPr>
        <w:t xml:space="preserve"> (</w:t>
      </w:r>
      <w:r w:rsidR="00C35C14">
        <w:rPr>
          <w:sz w:val="28"/>
          <w:szCs w:val="28"/>
        </w:rPr>
        <w:t>с</w:t>
      </w:r>
      <w:r w:rsidR="00C35C14" w:rsidRPr="009D23E9">
        <w:rPr>
          <w:sz w:val="28"/>
          <w:szCs w:val="28"/>
        </w:rPr>
        <w:t>опоставление взаимосвязанных показателей с целью выяснения и измерения их взаимного влияния, а также подсчета р</w:t>
      </w:r>
      <w:r w:rsidR="00C35C14">
        <w:rPr>
          <w:sz w:val="28"/>
          <w:szCs w:val="28"/>
        </w:rPr>
        <w:t>езервов повышения эффективности</w:t>
      </w:r>
      <w:r w:rsidR="009D23E9">
        <w:rPr>
          <w:sz w:val="28"/>
          <w:szCs w:val="28"/>
        </w:rPr>
        <w:t>);</w:t>
      </w:r>
    </w:p>
    <w:p w:rsidR="00722B2E" w:rsidRDefault="00722B2E" w:rsidP="00367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22B2E">
        <w:rPr>
          <w:b/>
          <w:sz w:val="28"/>
          <w:szCs w:val="28"/>
        </w:rPr>
        <w:t>анализ процессов</w:t>
      </w:r>
      <w:r>
        <w:rPr>
          <w:sz w:val="28"/>
          <w:szCs w:val="28"/>
        </w:rPr>
        <w:t xml:space="preserve"> (идентификация и анализ процессов как основа для достижения целей и результатов);</w:t>
      </w:r>
    </w:p>
    <w:p w:rsidR="009D23E9" w:rsidRPr="00034FBA" w:rsidRDefault="00C35C14" w:rsidP="00367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22B2E" w:rsidRPr="00722B2E">
        <w:rPr>
          <w:b/>
          <w:sz w:val="28"/>
          <w:szCs w:val="28"/>
        </w:rPr>
        <w:t>анализ «разрывов»</w:t>
      </w:r>
      <w:r w:rsidR="00722B2E" w:rsidRPr="00722B2E">
        <w:rPr>
          <w:sz w:val="28"/>
          <w:szCs w:val="28"/>
        </w:rPr>
        <w:t xml:space="preserve"> (анализ причин разницы между фактическим и планируемым значением целевых показателей)</w:t>
      </w:r>
      <w:r w:rsidR="00722B2E">
        <w:rPr>
          <w:sz w:val="28"/>
          <w:szCs w:val="28"/>
        </w:rPr>
        <w:t>.</w:t>
      </w:r>
    </w:p>
    <w:p w:rsidR="003675A2" w:rsidRPr="00034FBA" w:rsidRDefault="003675A2" w:rsidP="003675A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При этом возможно сравнение со значением соответствующего </w:t>
      </w:r>
      <w:r w:rsidR="009D23E9">
        <w:rPr>
          <w:sz w:val="28"/>
          <w:szCs w:val="28"/>
        </w:rPr>
        <w:t xml:space="preserve">целевого </w:t>
      </w:r>
      <w:r w:rsidRPr="00034FBA">
        <w:rPr>
          <w:sz w:val="28"/>
          <w:szCs w:val="28"/>
        </w:rPr>
        <w:t xml:space="preserve">показателя, установленного экспертным путем. При проведении анализа </w:t>
      </w:r>
      <w:r w:rsidR="00BE4DDC" w:rsidRPr="00034FBA">
        <w:rPr>
          <w:sz w:val="28"/>
          <w:szCs w:val="28"/>
        </w:rPr>
        <w:t xml:space="preserve">может </w:t>
      </w:r>
      <w:r w:rsidRPr="00034FBA">
        <w:rPr>
          <w:sz w:val="28"/>
          <w:szCs w:val="28"/>
        </w:rPr>
        <w:t>учитыват</w:t>
      </w:r>
      <w:r w:rsidR="00BE4DDC" w:rsidRPr="00034FBA">
        <w:rPr>
          <w:sz w:val="28"/>
          <w:szCs w:val="28"/>
        </w:rPr>
        <w:t>ь</w:t>
      </w:r>
      <w:r w:rsidRPr="00034FBA">
        <w:rPr>
          <w:sz w:val="28"/>
          <w:szCs w:val="28"/>
        </w:rPr>
        <w:t>ся степень зависимости значения показателя от решения и действия (бездействия) органов исполнительной власти Калужской области.</w:t>
      </w:r>
    </w:p>
    <w:p w:rsidR="004B4684" w:rsidRPr="00034FBA" w:rsidRDefault="004B4684" w:rsidP="003675A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Оценка рисков осуществляется с использованием методов и процедур, определенных Методическими рекомендациями по оценке рисков при проведении стратегического аудита и аудита эффективности, утвержденных при</w:t>
      </w:r>
      <w:r w:rsidR="00B50ADA">
        <w:rPr>
          <w:sz w:val="28"/>
          <w:szCs w:val="28"/>
        </w:rPr>
        <w:t>казом Контрольно-счетной палаты.</w:t>
      </w:r>
    </w:p>
    <w:p w:rsidR="004B4684" w:rsidRPr="00034FBA" w:rsidRDefault="00BE4DDC" w:rsidP="00F43D38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По результатам </w:t>
      </w:r>
      <w:r w:rsidR="00F43D38" w:rsidRPr="00034FBA">
        <w:rPr>
          <w:sz w:val="28"/>
          <w:szCs w:val="28"/>
        </w:rPr>
        <w:t>анализа количественных показателей и качественных характеристик направления социально-экономического развития Калужской области, а также оценки рисков формируются выводы</w:t>
      </w:r>
      <w:r w:rsidR="00DA1BCC" w:rsidRPr="00034FBA">
        <w:rPr>
          <w:sz w:val="28"/>
          <w:szCs w:val="28"/>
        </w:rPr>
        <w:t>,</w:t>
      </w:r>
      <w:r w:rsidR="00F43D38" w:rsidRPr="00034FBA">
        <w:rPr>
          <w:sz w:val="28"/>
          <w:szCs w:val="28"/>
        </w:rPr>
        <w:t xml:space="preserve"> подготавливаются предложения и рекомендации.</w:t>
      </w:r>
    </w:p>
    <w:p w:rsidR="00F43D38" w:rsidRPr="00034FBA" w:rsidRDefault="00F43D38" w:rsidP="00F43D38">
      <w:pPr>
        <w:jc w:val="center"/>
        <w:rPr>
          <w:sz w:val="16"/>
          <w:szCs w:val="16"/>
        </w:rPr>
      </w:pPr>
    </w:p>
    <w:p w:rsidR="00F43D38" w:rsidRPr="00034FBA" w:rsidRDefault="00DA1BCC" w:rsidP="00F43D38">
      <w:pPr>
        <w:pStyle w:val="1"/>
        <w:spacing w:after="120"/>
        <w:rPr>
          <w:b/>
          <w:szCs w:val="28"/>
        </w:rPr>
      </w:pPr>
      <w:bookmarkStart w:id="11" w:name="_Toc117063048"/>
      <w:bookmarkStart w:id="12" w:name="_Toc121729156"/>
      <w:bookmarkStart w:id="13" w:name="_Toc121997256"/>
      <w:r w:rsidRPr="00034FBA">
        <w:rPr>
          <w:b/>
          <w:szCs w:val="28"/>
        </w:rPr>
        <w:t>5</w:t>
      </w:r>
      <w:r w:rsidR="00F43D38" w:rsidRPr="00034FBA">
        <w:rPr>
          <w:b/>
          <w:szCs w:val="28"/>
        </w:rPr>
        <w:t>. Порядок оформления результатов проведения экспертно-аналитического мероприятия</w:t>
      </w:r>
      <w:bookmarkEnd w:id="11"/>
      <w:bookmarkEnd w:id="12"/>
      <w:bookmarkEnd w:id="13"/>
    </w:p>
    <w:p w:rsidR="00F43D38" w:rsidRPr="00034FBA" w:rsidRDefault="00F43D38" w:rsidP="00F43D38">
      <w:pPr>
        <w:jc w:val="center"/>
        <w:rPr>
          <w:sz w:val="16"/>
          <w:szCs w:val="16"/>
        </w:rPr>
      </w:pPr>
    </w:p>
    <w:p w:rsidR="00F43D38" w:rsidRPr="00034FBA" w:rsidRDefault="00F43D38" w:rsidP="00F43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4FBA">
        <w:rPr>
          <w:sz w:val="28"/>
          <w:szCs w:val="28"/>
          <w:shd w:val="clear" w:color="auto" w:fill="FFFFFF"/>
        </w:rPr>
        <w:t>Порядок оформления результатов экспертно-аналитического мероприятия по оценке бюджетной устойчивости муниципальных образований Калужской области, осуществляется в соответствии со стандартом внешнего государственного финансового контроля СГА 102 «Порядок проведения экспертно-аналитического мероприятия».</w:t>
      </w:r>
    </w:p>
    <w:p w:rsidR="004B4684" w:rsidRPr="00034FBA" w:rsidRDefault="004B4684" w:rsidP="000B3FE0">
      <w:pPr>
        <w:jc w:val="center"/>
        <w:rPr>
          <w:sz w:val="16"/>
          <w:szCs w:val="16"/>
        </w:rPr>
      </w:pPr>
    </w:p>
    <w:p w:rsidR="000B3FE0" w:rsidRPr="00034FBA" w:rsidRDefault="00DA1BCC" w:rsidP="00DA1BCC">
      <w:pPr>
        <w:pStyle w:val="1"/>
        <w:rPr>
          <w:b/>
          <w:szCs w:val="28"/>
        </w:rPr>
      </w:pPr>
      <w:bookmarkStart w:id="14" w:name="_Toc117063049"/>
      <w:bookmarkStart w:id="15" w:name="_Toc121729157"/>
      <w:bookmarkStart w:id="16" w:name="_Toc121997257"/>
      <w:r w:rsidRPr="00034FBA">
        <w:rPr>
          <w:b/>
          <w:szCs w:val="28"/>
        </w:rPr>
        <w:t>6</w:t>
      </w:r>
      <w:r w:rsidR="000B3FE0" w:rsidRPr="00034FBA">
        <w:rPr>
          <w:b/>
          <w:szCs w:val="28"/>
        </w:rPr>
        <w:t>. Актуализация методических указаний</w:t>
      </w:r>
      <w:bookmarkEnd w:id="14"/>
      <w:bookmarkEnd w:id="15"/>
      <w:bookmarkEnd w:id="16"/>
    </w:p>
    <w:p w:rsidR="000B3FE0" w:rsidRPr="00034FBA" w:rsidRDefault="000B3FE0" w:rsidP="000B3FE0">
      <w:pPr>
        <w:jc w:val="center"/>
        <w:rPr>
          <w:sz w:val="16"/>
          <w:szCs w:val="16"/>
        </w:rPr>
      </w:pPr>
    </w:p>
    <w:p w:rsidR="00902999" w:rsidRPr="00034FBA" w:rsidRDefault="000B3FE0" w:rsidP="000B3FE0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Внесение изменений в настоящие методические рекомендации осуществляется на основании решений коллегии Контрольно-счетной палаты.</w:t>
      </w:r>
    </w:p>
    <w:sectPr w:rsidR="00902999" w:rsidRPr="00034FBA" w:rsidSect="00CE569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58" w:right="1134" w:bottom="1134" w:left="148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A6" w:rsidRDefault="000A63A6">
      <w:r>
        <w:separator/>
      </w:r>
    </w:p>
  </w:endnote>
  <w:endnote w:type="continuationSeparator" w:id="0">
    <w:p w:rsidR="000A63A6" w:rsidRDefault="000A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F728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032C" w:rsidRDefault="00E4032C" w:rsidP="00704A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F728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6A8">
      <w:rPr>
        <w:rStyle w:val="a6"/>
        <w:noProof/>
      </w:rPr>
      <w:t>2</w:t>
    </w:r>
    <w:r>
      <w:rPr>
        <w:rStyle w:val="a6"/>
      </w:rPr>
      <w:fldChar w:fldCharType="end"/>
    </w:r>
  </w:p>
  <w:p w:rsidR="00E4032C" w:rsidRDefault="00E4032C" w:rsidP="00704A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A6" w:rsidRDefault="000A63A6">
      <w:r>
        <w:separator/>
      </w:r>
    </w:p>
  </w:footnote>
  <w:footnote w:type="continuationSeparator" w:id="0">
    <w:p w:rsidR="000A63A6" w:rsidRDefault="000A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4032C" w:rsidRDefault="00E403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>
    <w:pPr>
      <w:pStyle w:val="a4"/>
      <w:framePr w:wrap="around" w:vAnchor="text" w:hAnchor="margin" w:xAlign="center" w:y="1"/>
      <w:rPr>
        <w:rStyle w:val="a6"/>
      </w:rPr>
    </w:pPr>
  </w:p>
  <w:p w:rsidR="00E4032C" w:rsidRDefault="00E403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DF2"/>
    <w:multiLevelType w:val="hybridMultilevel"/>
    <w:tmpl w:val="BFA23348"/>
    <w:lvl w:ilvl="0" w:tplc="6282807A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>
    <w:nsid w:val="05302BED"/>
    <w:multiLevelType w:val="hybridMultilevel"/>
    <w:tmpl w:val="CE0C4192"/>
    <w:lvl w:ilvl="0" w:tplc="6282807A">
      <w:start w:val="1"/>
      <w:numFmt w:val="bullet"/>
      <w:lvlText w:val="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">
    <w:nsid w:val="0E1D1AF2"/>
    <w:multiLevelType w:val="hybridMultilevel"/>
    <w:tmpl w:val="DDA0E836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3">
    <w:nsid w:val="1391535C"/>
    <w:multiLevelType w:val="multilevel"/>
    <w:tmpl w:val="A27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6C2C"/>
    <w:multiLevelType w:val="hybridMultilevel"/>
    <w:tmpl w:val="DAF8197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272D3"/>
    <w:multiLevelType w:val="multilevel"/>
    <w:tmpl w:val="742ADD7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CE701DD"/>
    <w:multiLevelType w:val="hybridMultilevel"/>
    <w:tmpl w:val="BCB4E862"/>
    <w:lvl w:ilvl="0" w:tplc="B12EC81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26C33C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1235FF"/>
    <w:multiLevelType w:val="hybridMultilevel"/>
    <w:tmpl w:val="8A320D04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C1B9B"/>
    <w:multiLevelType w:val="hybridMultilevel"/>
    <w:tmpl w:val="A278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12B5"/>
    <w:multiLevelType w:val="multilevel"/>
    <w:tmpl w:val="BBD2D7C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0">
    <w:nsid w:val="222C3A67"/>
    <w:multiLevelType w:val="hybridMultilevel"/>
    <w:tmpl w:val="63A655B4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26E37F2E"/>
    <w:multiLevelType w:val="hybridMultilevel"/>
    <w:tmpl w:val="0B565EA2"/>
    <w:lvl w:ilvl="0" w:tplc="FC9EFACC">
      <w:start w:val="1"/>
      <w:numFmt w:val="upperRoman"/>
      <w:lvlText w:val="%1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1" w:tplc="2898B83A">
      <w:numFmt w:val="none"/>
      <w:lvlText w:val=""/>
      <w:lvlJc w:val="left"/>
      <w:pPr>
        <w:tabs>
          <w:tab w:val="num" w:pos="360"/>
        </w:tabs>
      </w:pPr>
    </w:lvl>
    <w:lvl w:ilvl="2" w:tplc="2EAA7A84">
      <w:numFmt w:val="none"/>
      <w:lvlText w:val=""/>
      <w:lvlJc w:val="left"/>
      <w:pPr>
        <w:tabs>
          <w:tab w:val="num" w:pos="360"/>
        </w:tabs>
      </w:pPr>
    </w:lvl>
    <w:lvl w:ilvl="3" w:tplc="90CC6E80">
      <w:numFmt w:val="none"/>
      <w:lvlText w:val=""/>
      <w:lvlJc w:val="left"/>
      <w:pPr>
        <w:tabs>
          <w:tab w:val="num" w:pos="360"/>
        </w:tabs>
      </w:pPr>
    </w:lvl>
    <w:lvl w:ilvl="4" w:tplc="7EECC758">
      <w:numFmt w:val="none"/>
      <w:lvlText w:val=""/>
      <w:lvlJc w:val="left"/>
      <w:pPr>
        <w:tabs>
          <w:tab w:val="num" w:pos="360"/>
        </w:tabs>
      </w:pPr>
    </w:lvl>
    <w:lvl w:ilvl="5" w:tplc="F3F833B4">
      <w:numFmt w:val="none"/>
      <w:lvlText w:val=""/>
      <w:lvlJc w:val="left"/>
      <w:pPr>
        <w:tabs>
          <w:tab w:val="num" w:pos="360"/>
        </w:tabs>
      </w:pPr>
    </w:lvl>
    <w:lvl w:ilvl="6" w:tplc="D3923F44">
      <w:numFmt w:val="none"/>
      <w:lvlText w:val=""/>
      <w:lvlJc w:val="left"/>
      <w:pPr>
        <w:tabs>
          <w:tab w:val="num" w:pos="360"/>
        </w:tabs>
      </w:pPr>
    </w:lvl>
    <w:lvl w:ilvl="7" w:tplc="877297C4">
      <w:numFmt w:val="none"/>
      <w:lvlText w:val=""/>
      <w:lvlJc w:val="left"/>
      <w:pPr>
        <w:tabs>
          <w:tab w:val="num" w:pos="360"/>
        </w:tabs>
      </w:pPr>
    </w:lvl>
    <w:lvl w:ilvl="8" w:tplc="C03C3B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572EEE"/>
    <w:multiLevelType w:val="hybridMultilevel"/>
    <w:tmpl w:val="E8801156"/>
    <w:lvl w:ilvl="0" w:tplc="F682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4130D7"/>
    <w:multiLevelType w:val="hybridMultilevel"/>
    <w:tmpl w:val="D3ECB8C2"/>
    <w:lvl w:ilvl="0" w:tplc="6282807A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5">
    <w:nsid w:val="37F31639"/>
    <w:multiLevelType w:val="hybridMultilevel"/>
    <w:tmpl w:val="F86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A159B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AD07CA7"/>
    <w:multiLevelType w:val="multilevel"/>
    <w:tmpl w:val="1B8A0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B876D8F"/>
    <w:multiLevelType w:val="hybridMultilevel"/>
    <w:tmpl w:val="ADD2FC22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E7C51"/>
    <w:multiLevelType w:val="hybridMultilevel"/>
    <w:tmpl w:val="5474793E"/>
    <w:lvl w:ilvl="0" w:tplc="61601434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4B50FEE"/>
    <w:multiLevelType w:val="multilevel"/>
    <w:tmpl w:val="844619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21">
    <w:nsid w:val="47152B29"/>
    <w:multiLevelType w:val="hybridMultilevel"/>
    <w:tmpl w:val="04FC8D2C"/>
    <w:lvl w:ilvl="0" w:tplc="927C0B5C">
      <w:start w:val="6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7BC4D60"/>
    <w:multiLevelType w:val="hybridMultilevel"/>
    <w:tmpl w:val="4C20ED1C"/>
    <w:lvl w:ilvl="0" w:tplc="08F62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704A1"/>
    <w:multiLevelType w:val="hybridMultilevel"/>
    <w:tmpl w:val="66E600A2"/>
    <w:lvl w:ilvl="0" w:tplc="85742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33880"/>
    <w:multiLevelType w:val="hybridMultilevel"/>
    <w:tmpl w:val="9CB09D04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56036D"/>
    <w:multiLevelType w:val="hybridMultilevel"/>
    <w:tmpl w:val="2E920A80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6">
    <w:nsid w:val="50C30DDD"/>
    <w:multiLevelType w:val="multilevel"/>
    <w:tmpl w:val="1AD2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FC0FD9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6DE3A0D"/>
    <w:multiLevelType w:val="hybridMultilevel"/>
    <w:tmpl w:val="96F84776"/>
    <w:lvl w:ilvl="0" w:tplc="6282807A">
      <w:start w:val="1"/>
      <w:numFmt w:val="bullet"/>
      <w:lvlText w:val="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9">
    <w:nsid w:val="58DC3787"/>
    <w:multiLevelType w:val="hybridMultilevel"/>
    <w:tmpl w:val="FF4E14B6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42537"/>
    <w:multiLevelType w:val="multilevel"/>
    <w:tmpl w:val="C75227DA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CED3FEF"/>
    <w:multiLevelType w:val="hybridMultilevel"/>
    <w:tmpl w:val="087CFCF2"/>
    <w:lvl w:ilvl="0" w:tplc="14E882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D12F7"/>
    <w:multiLevelType w:val="hybridMultilevel"/>
    <w:tmpl w:val="92368990"/>
    <w:lvl w:ilvl="0" w:tplc="6282807A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3">
    <w:nsid w:val="619D0CFF"/>
    <w:multiLevelType w:val="hybridMultilevel"/>
    <w:tmpl w:val="C2C6CBCE"/>
    <w:lvl w:ilvl="0" w:tplc="F7B20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0C2D3B"/>
    <w:multiLevelType w:val="multilevel"/>
    <w:tmpl w:val="D9460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23C6388"/>
    <w:multiLevelType w:val="hybridMultilevel"/>
    <w:tmpl w:val="8072FBE0"/>
    <w:lvl w:ilvl="0" w:tplc="6B06292A">
      <w:start w:val="2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6">
    <w:nsid w:val="6AB147C1"/>
    <w:multiLevelType w:val="hybridMultilevel"/>
    <w:tmpl w:val="D380752E"/>
    <w:lvl w:ilvl="0" w:tplc="6282807A">
      <w:start w:val="1"/>
      <w:numFmt w:val="bullet"/>
      <w:lvlText w:val=""/>
      <w:lvlJc w:val="left"/>
      <w:pPr>
        <w:tabs>
          <w:tab w:val="num" w:pos="2409"/>
        </w:tabs>
        <w:ind w:left="2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7">
    <w:nsid w:val="6B946D1F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9">
    <w:nsid w:val="701053BD"/>
    <w:multiLevelType w:val="hybridMultilevel"/>
    <w:tmpl w:val="593247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>
    <w:nsid w:val="71C27BE6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9AE5699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BAC5806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DA86EB8"/>
    <w:multiLevelType w:val="hybridMultilevel"/>
    <w:tmpl w:val="CB6A57E0"/>
    <w:lvl w:ilvl="0" w:tplc="6282807A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5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38"/>
  </w:num>
  <w:num w:numId="9">
    <w:abstractNumId w:val="14"/>
  </w:num>
  <w:num w:numId="10">
    <w:abstractNumId w:val="25"/>
  </w:num>
  <w:num w:numId="11">
    <w:abstractNumId w:val="6"/>
  </w:num>
  <w:num w:numId="12">
    <w:abstractNumId w:val="18"/>
  </w:num>
  <w:num w:numId="13">
    <w:abstractNumId w:val="10"/>
  </w:num>
  <w:num w:numId="14">
    <w:abstractNumId w:val="7"/>
  </w:num>
  <w:num w:numId="15">
    <w:abstractNumId w:val="29"/>
  </w:num>
  <w:num w:numId="16">
    <w:abstractNumId w:val="1"/>
  </w:num>
  <w:num w:numId="17">
    <w:abstractNumId w:val="36"/>
  </w:num>
  <w:num w:numId="18">
    <w:abstractNumId w:val="28"/>
  </w:num>
  <w:num w:numId="19">
    <w:abstractNumId w:val="43"/>
  </w:num>
  <w:num w:numId="20">
    <w:abstractNumId w:val="32"/>
  </w:num>
  <w:num w:numId="21">
    <w:abstractNumId w:val="2"/>
  </w:num>
  <w:num w:numId="22">
    <w:abstractNumId w:val="8"/>
  </w:num>
  <w:num w:numId="23">
    <w:abstractNumId w:val="3"/>
  </w:num>
  <w:num w:numId="24">
    <w:abstractNumId w:val="24"/>
  </w:num>
  <w:num w:numId="25">
    <w:abstractNumId w:val="30"/>
  </w:num>
  <w:num w:numId="26">
    <w:abstractNumId w:val="31"/>
  </w:num>
  <w:num w:numId="27">
    <w:abstractNumId w:val="23"/>
  </w:num>
  <w:num w:numId="28">
    <w:abstractNumId w:val="22"/>
  </w:num>
  <w:num w:numId="29">
    <w:abstractNumId w:val="4"/>
  </w:num>
  <w:num w:numId="30">
    <w:abstractNumId w:val="33"/>
  </w:num>
  <w:num w:numId="31">
    <w:abstractNumId w:val="13"/>
  </w:num>
  <w:num w:numId="32">
    <w:abstractNumId w:val="5"/>
  </w:num>
  <w:num w:numId="33">
    <w:abstractNumId w:val="42"/>
  </w:num>
  <w:num w:numId="34">
    <w:abstractNumId w:val="27"/>
  </w:num>
  <w:num w:numId="35">
    <w:abstractNumId w:val="40"/>
  </w:num>
  <w:num w:numId="36">
    <w:abstractNumId w:val="37"/>
  </w:num>
  <w:num w:numId="37">
    <w:abstractNumId w:val="16"/>
  </w:num>
  <w:num w:numId="38">
    <w:abstractNumId w:val="41"/>
  </w:num>
  <w:num w:numId="39">
    <w:abstractNumId w:val="39"/>
  </w:num>
  <w:num w:numId="40">
    <w:abstractNumId w:val="20"/>
  </w:num>
  <w:num w:numId="41">
    <w:abstractNumId w:val="15"/>
  </w:num>
  <w:num w:numId="42">
    <w:abstractNumId w:val="17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0"/>
    <w:rsid w:val="0000101A"/>
    <w:rsid w:val="0000332A"/>
    <w:rsid w:val="0000383B"/>
    <w:rsid w:val="0000534E"/>
    <w:rsid w:val="000067A8"/>
    <w:rsid w:val="00026E59"/>
    <w:rsid w:val="00032ED1"/>
    <w:rsid w:val="000339C3"/>
    <w:rsid w:val="000342E0"/>
    <w:rsid w:val="00034FBA"/>
    <w:rsid w:val="00036C35"/>
    <w:rsid w:val="00043543"/>
    <w:rsid w:val="00047BFD"/>
    <w:rsid w:val="00060570"/>
    <w:rsid w:val="00061BE3"/>
    <w:rsid w:val="00064044"/>
    <w:rsid w:val="00074C27"/>
    <w:rsid w:val="0007682D"/>
    <w:rsid w:val="00076B51"/>
    <w:rsid w:val="00077763"/>
    <w:rsid w:val="00085BD2"/>
    <w:rsid w:val="000A63A6"/>
    <w:rsid w:val="000B2B6D"/>
    <w:rsid w:val="000B3FE0"/>
    <w:rsid w:val="000C106E"/>
    <w:rsid w:val="000D7BD9"/>
    <w:rsid w:val="000E1576"/>
    <w:rsid w:val="000F51F1"/>
    <w:rsid w:val="0010266A"/>
    <w:rsid w:val="00104FFD"/>
    <w:rsid w:val="001219C2"/>
    <w:rsid w:val="001221A4"/>
    <w:rsid w:val="001269BA"/>
    <w:rsid w:val="00134FA6"/>
    <w:rsid w:val="0014637D"/>
    <w:rsid w:val="00150617"/>
    <w:rsid w:val="00152313"/>
    <w:rsid w:val="001529D6"/>
    <w:rsid w:val="00154A9A"/>
    <w:rsid w:val="001756C3"/>
    <w:rsid w:val="001767EB"/>
    <w:rsid w:val="001830BE"/>
    <w:rsid w:val="001A149A"/>
    <w:rsid w:val="001B7A7A"/>
    <w:rsid w:val="001C0554"/>
    <w:rsid w:val="001C5DBA"/>
    <w:rsid w:val="001D129A"/>
    <w:rsid w:val="001D364D"/>
    <w:rsid w:val="001E210F"/>
    <w:rsid w:val="001E3410"/>
    <w:rsid w:val="001F23C5"/>
    <w:rsid w:val="0020203C"/>
    <w:rsid w:val="00204E98"/>
    <w:rsid w:val="00206AC5"/>
    <w:rsid w:val="002073CD"/>
    <w:rsid w:val="00216541"/>
    <w:rsid w:val="00227619"/>
    <w:rsid w:val="002322B7"/>
    <w:rsid w:val="00232566"/>
    <w:rsid w:val="0023614B"/>
    <w:rsid w:val="00243386"/>
    <w:rsid w:val="00254506"/>
    <w:rsid w:val="00257CB5"/>
    <w:rsid w:val="002670D0"/>
    <w:rsid w:val="002676A8"/>
    <w:rsid w:val="00274247"/>
    <w:rsid w:val="00292D13"/>
    <w:rsid w:val="002941CA"/>
    <w:rsid w:val="002957DC"/>
    <w:rsid w:val="002A1307"/>
    <w:rsid w:val="002B51FF"/>
    <w:rsid w:val="002D077A"/>
    <w:rsid w:val="002D2F90"/>
    <w:rsid w:val="002D55EA"/>
    <w:rsid w:val="002D7D32"/>
    <w:rsid w:val="002E784B"/>
    <w:rsid w:val="002F2280"/>
    <w:rsid w:val="002F2DFD"/>
    <w:rsid w:val="00300310"/>
    <w:rsid w:val="00315BE0"/>
    <w:rsid w:val="00316009"/>
    <w:rsid w:val="00316EF9"/>
    <w:rsid w:val="003675A2"/>
    <w:rsid w:val="00374491"/>
    <w:rsid w:val="0038795A"/>
    <w:rsid w:val="003A0898"/>
    <w:rsid w:val="003B1D51"/>
    <w:rsid w:val="003D2F86"/>
    <w:rsid w:val="003D5184"/>
    <w:rsid w:val="003D62CA"/>
    <w:rsid w:val="003E25BE"/>
    <w:rsid w:val="003E416A"/>
    <w:rsid w:val="003F68AA"/>
    <w:rsid w:val="003F7349"/>
    <w:rsid w:val="00400FB5"/>
    <w:rsid w:val="00402F0B"/>
    <w:rsid w:val="004069D5"/>
    <w:rsid w:val="00422CDB"/>
    <w:rsid w:val="00441869"/>
    <w:rsid w:val="004438C1"/>
    <w:rsid w:val="00450FCB"/>
    <w:rsid w:val="0046563C"/>
    <w:rsid w:val="00470759"/>
    <w:rsid w:val="00475E1C"/>
    <w:rsid w:val="004814FB"/>
    <w:rsid w:val="004911F6"/>
    <w:rsid w:val="004A0968"/>
    <w:rsid w:val="004A3709"/>
    <w:rsid w:val="004A7DF9"/>
    <w:rsid w:val="004B055C"/>
    <w:rsid w:val="004B0563"/>
    <w:rsid w:val="004B4684"/>
    <w:rsid w:val="004C6964"/>
    <w:rsid w:val="004C6AEC"/>
    <w:rsid w:val="004D0F23"/>
    <w:rsid w:val="004D3541"/>
    <w:rsid w:val="004D5DFD"/>
    <w:rsid w:val="004E5D3C"/>
    <w:rsid w:val="004E6174"/>
    <w:rsid w:val="004F2494"/>
    <w:rsid w:val="004F4600"/>
    <w:rsid w:val="004F48F9"/>
    <w:rsid w:val="004F73BB"/>
    <w:rsid w:val="00500483"/>
    <w:rsid w:val="0050119E"/>
    <w:rsid w:val="00503BBB"/>
    <w:rsid w:val="005106B9"/>
    <w:rsid w:val="00510814"/>
    <w:rsid w:val="0051161A"/>
    <w:rsid w:val="00515A5A"/>
    <w:rsid w:val="00517B79"/>
    <w:rsid w:val="00524EF5"/>
    <w:rsid w:val="00534310"/>
    <w:rsid w:val="005430DA"/>
    <w:rsid w:val="0055434C"/>
    <w:rsid w:val="005549DC"/>
    <w:rsid w:val="00562824"/>
    <w:rsid w:val="005648D2"/>
    <w:rsid w:val="005713B8"/>
    <w:rsid w:val="00571D9E"/>
    <w:rsid w:val="0057615E"/>
    <w:rsid w:val="00582750"/>
    <w:rsid w:val="005A3614"/>
    <w:rsid w:val="005A47FD"/>
    <w:rsid w:val="005B0973"/>
    <w:rsid w:val="005B3744"/>
    <w:rsid w:val="005B3FA4"/>
    <w:rsid w:val="005B5E68"/>
    <w:rsid w:val="005C1369"/>
    <w:rsid w:val="005C3403"/>
    <w:rsid w:val="005C4E01"/>
    <w:rsid w:val="005D13A1"/>
    <w:rsid w:val="005D696A"/>
    <w:rsid w:val="005E6CA1"/>
    <w:rsid w:val="00600EDC"/>
    <w:rsid w:val="00600FF6"/>
    <w:rsid w:val="00601D69"/>
    <w:rsid w:val="006106BA"/>
    <w:rsid w:val="006118A8"/>
    <w:rsid w:val="00615189"/>
    <w:rsid w:val="00625CC2"/>
    <w:rsid w:val="006366EC"/>
    <w:rsid w:val="00644DB7"/>
    <w:rsid w:val="00646601"/>
    <w:rsid w:val="006475A0"/>
    <w:rsid w:val="00654392"/>
    <w:rsid w:val="00657B02"/>
    <w:rsid w:val="006621E2"/>
    <w:rsid w:val="00665331"/>
    <w:rsid w:val="00670A25"/>
    <w:rsid w:val="00672EB9"/>
    <w:rsid w:val="006738AD"/>
    <w:rsid w:val="00685D36"/>
    <w:rsid w:val="006959FA"/>
    <w:rsid w:val="006A0424"/>
    <w:rsid w:val="006A5BD4"/>
    <w:rsid w:val="006B15E1"/>
    <w:rsid w:val="006B2705"/>
    <w:rsid w:val="006C1003"/>
    <w:rsid w:val="006C15FA"/>
    <w:rsid w:val="006C2A9B"/>
    <w:rsid w:val="006C2D91"/>
    <w:rsid w:val="006D2D31"/>
    <w:rsid w:val="006D5A4C"/>
    <w:rsid w:val="006D72CB"/>
    <w:rsid w:val="006F3F56"/>
    <w:rsid w:val="00704A8E"/>
    <w:rsid w:val="00715590"/>
    <w:rsid w:val="00721190"/>
    <w:rsid w:val="00722B2E"/>
    <w:rsid w:val="0072666F"/>
    <w:rsid w:val="00727CB2"/>
    <w:rsid w:val="007445BE"/>
    <w:rsid w:val="00744806"/>
    <w:rsid w:val="00744C92"/>
    <w:rsid w:val="00744DA6"/>
    <w:rsid w:val="00745CEF"/>
    <w:rsid w:val="00752DEB"/>
    <w:rsid w:val="007541CB"/>
    <w:rsid w:val="00757A19"/>
    <w:rsid w:val="00767FF3"/>
    <w:rsid w:val="00776FFF"/>
    <w:rsid w:val="007801FE"/>
    <w:rsid w:val="00783352"/>
    <w:rsid w:val="007A4026"/>
    <w:rsid w:val="007B048E"/>
    <w:rsid w:val="007B30E9"/>
    <w:rsid w:val="007C16B2"/>
    <w:rsid w:val="007D49C5"/>
    <w:rsid w:val="007E367D"/>
    <w:rsid w:val="007E3848"/>
    <w:rsid w:val="00822A42"/>
    <w:rsid w:val="00826F54"/>
    <w:rsid w:val="008521A9"/>
    <w:rsid w:val="00852962"/>
    <w:rsid w:val="00853154"/>
    <w:rsid w:val="00861467"/>
    <w:rsid w:val="00864310"/>
    <w:rsid w:val="00884AB9"/>
    <w:rsid w:val="0088634C"/>
    <w:rsid w:val="00887844"/>
    <w:rsid w:val="00891989"/>
    <w:rsid w:val="008A2A30"/>
    <w:rsid w:val="008A3265"/>
    <w:rsid w:val="008C1256"/>
    <w:rsid w:val="008C35B1"/>
    <w:rsid w:val="008E0700"/>
    <w:rsid w:val="008E0B9F"/>
    <w:rsid w:val="0090288F"/>
    <w:rsid w:val="00902999"/>
    <w:rsid w:val="00913A11"/>
    <w:rsid w:val="009237B4"/>
    <w:rsid w:val="00932D30"/>
    <w:rsid w:val="0093321E"/>
    <w:rsid w:val="009408BE"/>
    <w:rsid w:val="00940D21"/>
    <w:rsid w:val="0094124E"/>
    <w:rsid w:val="0094232D"/>
    <w:rsid w:val="00944B8E"/>
    <w:rsid w:val="00955003"/>
    <w:rsid w:val="009571E0"/>
    <w:rsid w:val="009731BB"/>
    <w:rsid w:val="00974FA0"/>
    <w:rsid w:val="00980FB1"/>
    <w:rsid w:val="009924C5"/>
    <w:rsid w:val="009A346D"/>
    <w:rsid w:val="009A3E68"/>
    <w:rsid w:val="009B21EA"/>
    <w:rsid w:val="009B3A76"/>
    <w:rsid w:val="009B633B"/>
    <w:rsid w:val="009C4152"/>
    <w:rsid w:val="009C75BC"/>
    <w:rsid w:val="009D06EE"/>
    <w:rsid w:val="009D23E9"/>
    <w:rsid w:val="009E75C9"/>
    <w:rsid w:val="009F7959"/>
    <w:rsid w:val="00A03C90"/>
    <w:rsid w:val="00A26F1C"/>
    <w:rsid w:val="00A30BE2"/>
    <w:rsid w:val="00A44D1C"/>
    <w:rsid w:val="00A609A3"/>
    <w:rsid w:val="00A76E2A"/>
    <w:rsid w:val="00A76EE3"/>
    <w:rsid w:val="00A77D8B"/>
    <w:rsid w:val="00A85469"/>
    <w:rsid w:val="00A910C6"/>
    <w:rsid w:val="00AA0C0E"/>
    <w:rsid w:val="00AC0895"/>
    <w:rsid w:val="00AD0FC8"/>
    <w:rsid w:val="00AD3016"/>
    <w:rsid w:val="00AD59DF"/>
    <w:rsid w:val="00AE14CE"/>
    <w:rsid w:val="00AF7B96"/>
    <w:rsid w:val="00AF7F55"/>
    <w:rsid w:val="00B01456"/>
    <w:rsid w:val="00B0575E"/>
    <w:rsid w:val="00B11ECC"/>
    <w:rsid w:val="00B12383"/>
    <w:rsid w:val="00B23155"/>
    <w:rsid w:val="00B24E94"/>
    <w:rsid w:val="00B2588D"/>
    <w:rsid w:val="00B41B57"/>
    <w:rsid w:val="00B4418E"/>
    <w:rsid w:val="00B505E8"/>
    <w:rsid w:val="00B50ADA"/>
    <w:rsid w:val="00B51AD0"/>
    <w:rsid w:val="00B76C7C"/>
    <w:rsid w:val="00B8082E"/>
    <w:rsid w:val="00B92499"/>
    <w:rsid w:val="00B924FF"/>
    <w:rsid w:val="00B949F0"/>
    <w:rsid w:val="00B96A43"/>
    <w:rsid w:val="00B97E60"/>
    <w:rsid w:val="00BC25D4"/>
    <w:rsid w:val="00BC4D59"/>
    <w:rsid w:val="00BD16CF"/>
    <w:rsid w:val="00BD4EAD"/>
    <w:rsid w:val="00BE1C67"/>
    <w:rsid w:val="00BE4DDC"/>
    <w:rsid w:val="00BE5990"/>
    <w:rsid w:val="00C0480E"/>
    <w:rsid w:val="00C04B44"/>
    <w:rsid w:val="00C07B09"/>
    <w:rsid w:val="00C1182F"/>
    <w:rsid w:val="00C165FF"/>
    <w:rsid w:val="00C20B36"/>
    <w:rsid w:val="00C34D0B"/>
    <w:rsid w:val="00C35C14"/>
    <w:rsid w:val="00C42A16"/>
    <w:rsid w:val="00C44FC1"/>
    <w:rsid w:val="00C45F1B"/>
    <w:rsid w:val="00C476D3"/>
    <w:rsid w:val="00C50E89"/>
    <w:rsid w:val="00C5784F"/>
    <w:rsid w:val="00C6304F"/>
    <w:rsid w:val="00C70370"/>
    <w:rsid w:val="00C740E1"/>
    <w:rsid w:val="00C9023F"/>
    <w:rsid w:val="00C96229"/>
    <w:rsid w:val="00C96429"/>
    <w:rsid w:val="00C97FEC"/>
    <w:rsid w:val="00CA6333"/>
    <w:rsid w:val="00CA6556"/>
    <w:rsid w:val="00CD0807"/>
    <w:rsid w:val="00CD6C12"/>
    <w:rsid w:val="00CE303E"/>
    <w:rsid w:val="00CE357B"/>
    <w:rsid w:val="00CE3F16"/>
    <w:rsid w:val="00CE5694"/>
    <w:rsid w:val="00CE6C8B"/>
    <w:rsid w:val="00CF3CB3"/>
    <w:rsid w:val="00D00620"/>
    <w:rsid w:val="00D17C80"/>
    <w:rsid w:val="00D21112"/>
    <w:rsid w:val="00D220B4"/>
    <w:rsid w:val="00D22305"/>
    <w:rsid w:val="00D366B0"/>
    <w:rsid w:val="00D4785E"/>
    <w:rsid w:val="00D57ACF"/>
    <w:rsid w:val="00D61462"/>
    <w:rsid w:val="00D6395F"/>
    <w:rsid w:val="00D641BF"/>
    <w:rsid w:val="00D7075F"/>
    <w:rsid w:val="00D73796"/>
    <w:rsid w:val="00D8132C"/>
    <w:rsid w:val="00D87AC2"/>
    <w:rsid w:val="00D913DA"/>
    <w:rsid w:val="00D97D48"/>
    <w:rsid w:val="00DA0223"/>
    <w:rsid w:val="00DA1BCC"/>
    <w:rsid w:val="00DA6D7E"/>
    <w:rsid w:val="00DB16EF"/>
    <w:rsid w:val="00DB225D"/>
    <w:rsid w:val="00DB2E43"/>
    <w:rsid w:val="00DB6692"/>
    <w:rsid w:val="00DD1DF6"/>
    <w:rsid w:val="00DD2C8E"/>
    <w:rsid w:val="00DE7BF5"/>
    <w:rsid w:val="00DF2B3A"/>
    <w:rsid w:val="00DF33D5"/>
    <w:rsid w:val="00E005A8"/>
    <w:rsid w:val="00E017B5"/>
    <w:rsid w:val="00E10E74"/>
    <w:rsid w:val="00E20B66"/>
    <w:rsid w:val="00E23B08"/>
    <w:rsid w:val="00E2728C"/>
    <w:rsid w:val="00E27FED"/>
    <w:rsid w:val="00E31A8C"/>
    <w:rsid w:val="00E351F8"/>
    <w:rsid w:val="00E4032C"/>
    <w:rsid w:val="00E41B10"/>
    <w:rsid w:val="00E50D72"/>
    <w:rsid w:val="00E54CE4"/>
    <w:rsid w:val="00E670E8"/>
    <w:rsid w:val="00E90A3A"/>
    <w:rsid w:val="00E914B5"/>
    <w:rsid w:val="00EA3D78"/>
    <w:rsid w:val="00EC6305"/>
    <w:rsid w:val="00ED2445"/>
    <w:rsid w:val="00ED2697"/>
    <w:rsid w:val="00ED478C"/>
    <w:rsid w:val="00EE36E0"/>
    <w:rsid w:val="00EF0880"/>
    <w:rsid w:val="00F00601"/>
    <w:rsid w:val="00F00A7E"/>
    <w:rsid w:val="00F1098A"/>
    <w:rsid w:val="00F11321"/>
    <w:rsid w:val="00F22957"/>
    <w:rsid w:val="00F23375"/>
    <w:rsid w:val="00F24012"/>
    <w:rsid w:val="00F256F7"/>
    <w:rsid w:val="00F27A91"/>
    <w:rsid w:val="00F30543"/>
    <w:rsid w:val="00F40198"/>
    <w:rsid w:val="00F43D38"/>
    <w:rsid w:val="00F44038"/>
    <w:rsid w:val="00F44B39"/>
    <w:rsid w:val="00F47B77"/>
    <w:rsid w:val="00F51216"/>
    <w:rsid w:val="00F52AF1"/>
    <w:rsid w:val="00F718C5"/>
    <w:rsid w:val="00F72832"/>
    <w:rsid w:val="00F901A6"/>
    <w:rsid w:val="00F954E1"/>
    <w:rsid w:val="00F97639"/>
    <w:rsid w:val="00FA6B42"/>
    <w:rsid w:val="00FA73B4"/>
    <w:rsid w:val="00FC7484"/>
    <w:rsid w:val="00FD32A2"/>
    <w:rsid w:val="00FD65F7"/>
    <w:rsid w:val="00FE2BB1"/>
    <w:rsid w:val="00FE2BF2"/>
    <w:rsid w:val="00FE47FF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1E83-E182-430D-8D82-3995D35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68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6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ind w:firstLine="684"/>
      <w:jc w:val="center"/>
    </w:pPr>
    <w:rPr>
      <w:b/>
      <w:bCs/>
      <w:sz w:val="28"/>
    </w:rPr>
  </w:style>
  <w:style w:type="paragraph" w:styleId="a3">
    <w:name w:val="Body Text Indent"/>
    <w:basedOn w:val="a"/>
    <w:pPr>
      <w:ind w:firstLine="684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pPr>
      <w:ind w:firstLine="741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ind w:firstLine="798"/>
      <w:jc w:val="both"/>
    </w:pPr>
    <w:rPr>
      <w:sz w:val="28"/>
    </w:rPr>
  </w:style>
  <w:style w:type="paragraph" w:customStyle="1" w:styleId="ConsPlusNonformat">
    <w:name w:val="ConsPlusNonformat"/>
    <w:rsid w:val="004911F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0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0266A"/>
    <w:pPr>
      <w:spacing w:after="160" w:line="259" w:lineRule="auto"/>
    </w:pPr>
    <w:rPr>
      <w:rFonts w:eastAsia="Calibri"/>
      <w:lang w:eastAsia="en-US"/>
    </w:rPr>
  </w:style>
  <w:style w:type="character" w:customStyle="1" w:styleId="Bodytext">
    <w:name w:val="Body text_"/>
    <w:link w:val="12"/>
    <w:rsid w:val="00B97E6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97E60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145pt">
    <w:name w:val="Body text + 14;5 pt"/>
    <w:rsid w:val="00B9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D73796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D73796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D73796"/>
    <w:pPr>
      <w:spacing w:after="100" w:line="259" w:lineRule="auto"/>
    </w:pPr>
    <w:rPr>
      <w:rFonts w:ascii="Calibri" w:hAnsi="Calibr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D73796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D73796"/>
    <w:rPr>
      <w:color w:val="0563C1"/>
      <w:u w:val="single"/>
    </w:rPr>
  </w:style>
  <w:style w:type="paragraph" w:customStyle="1" w:styleId="ConsPlusTitlePage">
    <w:name w:val="ConsPlusTitlePage"/>
    <w:rsid w:val="00E4032C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Body Text"/>
    <w:basedOn w:val="a"/>
    <w:link w:val="ae"/>
    <w:rsid w:val="00450FCB"/>
    <w:pPr>
      <w:spacing w:after="120"/>
    </w:pPr>
  </w:style>
  <w:style w:type="character" w:customStyle="1" w:styleId="ae">
    <w:name w:val="Основной текст Знак"/>
    <w:link w:val="ad"/>
    <w:rsid w:val="00450FCB"/>
    <w:rPr>
      <w:sz w:val="24"/>
      <w:szCs w:val="24"/>
    </w:rPr>
  </w:style>
  <w:style w:type="paragraph" w:styleId="31">
    <w:name w:val="Body Text 3"/>
    <w:basedOn w:val="a"/>
    <w:link w:val="32"/>
    <w:rsid w:val="00450F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50FCB"/>
    <w:rPr>
      <w:sz w:val="16"/>
      <w:szCs w:val="16"/>
    </w:rPr>
  </w:style>
  <w:style w:type="character" w:customStyle="1" w:styleId="10">
    <w:name w:val="Заголовок 1 Знак"/>
    <w:link w:val="1"/>
    <w:rsid w:val="00450FCB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450FCB"/>
    <w:rPr>
      <w:sz w:val="24"/>
      <w:szCs w:val="24"/>
    </w:rPr>
  </w:style>
  <w:style w:type="character" w:styleId="af">
    <w:name w:val="footnote reference"/>
    <w:rsid w:val="00450FCB"/>
    <w:rPr>
      <w:vertAlign w:val="superscript"/>
    </w:rPr>
  </w:style>
  <w:style w:type="paragraph" w:styleId="af0">
    <w:name w:val="footnote text"/>
    <w:basedOn w:val="a"/>
    <w:link w:val="af1"/>
    <w:rsid w:val="00450FC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50FCB"/>
  </w:style>
  <w:style w:type="character" w:customStyle="1" w:styleId="21">
    <w:name w:val="Основной текст с отступом 2 Знак"/>
    <w:link w:val="20"/>
    <w:rsid w:val="00450FCB"/>
    <w:rPr>
      <w:sz w:val="28"/>
      <w:szCs w:val="24"/>
    </w:rPr>
  </w:style>
  <w:style w:type="paragraph" w:styleId="af2">
    <w:name w:val="Balloon Text"/>
    <w:basedOn w:val="a"/>
    <w:link w:val="af3"/>
    <w:uiPriority w:val="99"/>
    <w:unhideWhenUsed/>
    <w:rsid w:val="00450F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450FCB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450FCB"/>
    <w:rPr>
      <w:sz w:val="24"/>
      <w:szCs w:val="24"/>
    </w:rPr>
  </w:style>
  <w:style w:type="paragraph" w:styleId="af4">
    <w:name w:val="endnote text"/>
    <w:basedOn w:val="a"/>
    <w:link w:val="af5"/>
    <w:rsid w:val="009C415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C4152"/>
  </w:style>
  <w:style w:type="character" w:styleId="af6">
    <w:name w:val="endnote reference"/>
    <w:rsid w:val="009C4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23CC-6283-4275-9C48-2BFD990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728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А</vt:lpstr>
    </vt:vector>
  </TitlesOfParts>
  <Company/>
  <LinksUpToDate>false</LinksUpToDate>
  <CharactersWithSpaces>7292</CharactersWithSpaces>
  <SharedDoc>false</SharedDoc>
  <HLinks>
    <vt:vector size="24" baseType="variant"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_Toc121758447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_Toc121758446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_Toc121758445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_Toc121758444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А</dc:title>
  <dc:subject/>
  <dc:creator>InspectOK</dc:creator>
  <cp:keywords/>
  <cp:lastModifiedBy>user</cp:lastModifiedBy>
  <cp:revision>14</cp:revision>
  <cp:lastPrinted>2022-12-13T13:28:00Z</cp:lastPrinted>
  <dcterms:created xsi:type="dcterms:W3CDTF">2022-12-13T13:37:00Z</dcterms:created>
  <dcterms:modified xsi:type="dcterms:W3CDTF">2022-12-26T12:34:00Z</dcterms:modified>
</cp:coreProperties>
</file>