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КАЛУЖСКАЯ ОБЛАСТЬ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МУНИЦИПАЛЬНОЕ ОБРАЗОВАНИЕ "ФЕРЗИКОВСКИЙ РАЙОН"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РАЙОННОЕ СОБРАНИЕ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РЕШЕНИЕ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4 июня 2014 г. N 212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ПОЛОЖЕНИЯ О КОНТРОЛЬНО-СЧЕТНОЙ КОМИССИИ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МУНИЦИПАЛЬНОГО РАЙОНА "ФЕРЗИКОВСКИЙ РАЙОН"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B44C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Районного Собрания МО "Ферзиковский район"</w:t>
            </w:r>
          </w:p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06.08.2014 N 217)</w:t>
            </w:r>
          </w:p>
        </w:tc>
      </w:tr>
    </w:tbl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статьи 38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муниципального района "Ферзиковский район" Районное Собрание муниципального района "Ферзиковский район"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РЕШИЛО: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контрольно-счетной комиссии муниципального района "Ферзиковский район" в новой редакции (прилагается).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Районного Собрания муниципального района "Ферзиковский район" от 29 мая 2013 года N 155 "Об утверждении Положения о контрольно-счетном органе муниципального района "Ферзиковский район" признать утратившим силу.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Решение вступает в силу с момента его подписания.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муниципального района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"Ферзиковский район"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С.В.Терехов</w:t>
      </w:r>
      <w:proofErr w:type="spellEnd"/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Районного Собрания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района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"Ферзиковский район"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4 июня 2014 г. N 212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КОНТРОЛЬНО-СЧЕТНОЙ КОМИССИИ МУНИЦИПАЛЬНОГО РАЙОНА</w:t>
      </w:r>
    </w:p>
    <w:p w:rsidR="00FB44CC" w:rsidRDefault="00FB44CC" w:rsidP="00FB44C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"ФЕРЗИКОВСКИЙ РАЙОН"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B44C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Районного Собрания МО "Ферзиковский район"</w:t>
            </w:r>
          </w:p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06.08.2014 N 217)</w:t>
            </w:r>
          </w:p>
        </w:tc>
      </w:tr>
    </w:tbl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1. Статус контрольно-счетной комиссии муниципального района "Ферзиковский район"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Контрольно-счетная комиссия муниципального района "Ферзиковский район" (далее - Контрольно-счетная комиссия) является постоянно действующим органом внешнего муниципального финансового </w:t>
      </w:r>
      <w:r>
        <w:rPr>
          <w:rFonts w:ascii="Arial" w:hAnsi="Arial" w:cs="Arial"/>
          <w:sz w:val="20"/>
          <w:szCs w:val="20"/>
        </w:rPr>
        <w:lastRenderedPageBreak/>
        <w:t>контроля, образуется Районным Собранием муниципального района "Ферзиковский район" (далее - Районное Собрание) и ему подотчетна.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Контрольно-счетная комиссия муниципального района "Ферзиковский район" обладает организационной и функциональной независимостью и осуществляет свою деятельность самостоятельно.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Деятельность контрольно-счетной комиссии муниципального района "Ферзиковский район" не может быть приостановлена, в том числе в связи с истечением срока или досрочным прекращением полномочий Районного Собрания.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Контрольно-счетная комиссия муниципального района "Ферзиковский район" является органом местного самоуправления, не является юридическим лицом, имеет бланки со своим наименованием и с изображением герба муниципального образования.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Контрольно-счетная комиссия муниципального района "Ферзиковский район" обладает правом правотворческой инициативы по вопросам своей деятельности.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Работники контрольно-счетной комиссии муниципального района "Ферзиковский район" являются муниципальными служащими, на них распространяются права и обязанности, предусмотренные законодательством Российской Федерации и Калужской области о муниципальной службе.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Полное официальное наименование - контрольно-счетная комиссия муниципального района "Ферзиковский район".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Сокращенное официальное наименование - КСК МР "Ферзиковский район".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нахождения контрольно-счетной комиссии муниципального района "Ферзиковский район": 249800, Калужская область, Ферзиковский район, поселок Ферзиково, улица Карпова, дом 25.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Правовые основы деятельности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Контрольно-счетная комиссия осуществляет свою деятельность на основе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федерального законодательства, законов и иных нормативных правовых актов субъекта Российской Федерации,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муниципального района "Ферзиковский район", настоящего Положения и иных муниципальных правовых актов.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3. Принципы деятельности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4. Состав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создается решением Районного Собрания муниципального района "Ферзиковский район".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Структура, штатная численность и штатное расписание Контрольно-счетной комиссии определяются и могут быть изменены нормативно-правовым актом Районного Собрания по предложению председателя Контрольно-счетной комиссии исходя из возложенных на Контрольно-счетную комиссию полномочий.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Контрольно-счетная комиссия образуется в составе: председателя и аппарата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Председатель Контрольно-счетной комиссии замещает муниципальную должность "заведующий отделом".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Срок полномочий председателя Контрольно-счетной комиссии составляет 5 (пять) лет. По истечении срока полномочий председатель Контрольно-счетной комиссии продолжает исполнять свои обязанности до назначения вновь избранного председателя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состав аппарата контрольно-счетной комиссии входит аудитор.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Аудитор контрольно-счетной комиссии замещает муниципальную должность "главный специалист". На аудитора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Районного Собрания МО "Ферзиковский район" от 06.08.2014 N 217)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Права, обязанности и ответственность работников аппарата Контрольно-счетной комиссии определяются федеральным законодательством, законодательством Российской Федерации и субъекта Российской Федерации о муниципальной службе, настоящим Положением, регламентом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 Порядок назначения на должность председателя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Председатель Контрольно-счетной комиссии назначается на должность решением Районного Собрания.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Предложения о кандидатурах на должность председателя Контрольно-счетной комиссии вносятся в Районное Собрание Главой муниципального района "Ферзиковский район".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Кандидатуры на должность председателя Контрольно-счетной комиссии представляются в Районное Собрание не позднее чем за два месяца до истечения полномочий действующего председателя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При рассмотрении кандидатур, представленных на должность председателя Контрольно-счетной комиссии, Районное Собрание вправе запрашивать мнение председателя Контрольно-счетной палаты Калужской области о соответствии представленных кандидатур квалификационным требованиям, установленным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статьей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B44C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FB44CC" w:rsidRDefault="00FB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B44CC" w:rsidRDefault="00FB44CC" w:rsidP="00FB44C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Порядок рассмотрения кандидатуры на должность председателя Контрольно-счетной комиссии устанавливается регламентом Районного Собрания.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1" w:name="Par84"/>
      <w:bookmarkEnd w:id="1"/>
      <w:r>
        <w:rPr>
          <w:rFonts w:ascii="Arial" w:hAnsi="Arial" w:cs="Arial"/>
          <w:sz w:val="20"/>
          <w:szCs w:val="20"/>
        </w:rPr>
        <w:t>Статья 6. Требования к кандидатурам на должность председателя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 должность председателя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председателя Контрольно-счетной комиссии - не менее трех лет.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8"/>
      <w:bookmarkEnd w:id="2"/>
      <w:r>
        <w:rPr>
          <w:rFonts w:ascii="Arial" w:hAnsi="Arial" w:cs="Arial"/>
          <w:sz w:val="20"/>
          <w:szCs w:val="20"/>
        </w:rPr>
        <w:t>2. Гражданин Российской Федерации не может быть назначен на должность председателя Контрольно-счетной комиссии в случае: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наличия у него неснятой или непогашенной судимости;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признания его недееспособным или ограниченно дееспособным решением суда, вступившим в законную силу;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3"/>
      <w:bookmarkEnd w:id="3"/>
      <w:r>
        <w:rPr>
          <w:rFonts w:ascii="Arial" w:hAnsi="Arial" w:cs="Arial"/>
          <w:sz w:val="20"/>
          <w:szCs w:val="20"/>
        </w:rPr>
        <w:t xml:space="preserve">3. 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 и дети супругов) с Главой </w:t>
      </w:r>
      <w:r>
        <w:rPr>
          <w:rFonts w:ascii="Arial" w:hAnsi="Arial" w:cs="Arial"/>
          <w:sz w:val="20"/>
          <w:szCs w:val="20"/>
        </w:rPr>
        <w:lastRenderedPageBreak/>
        <w:t>муниципального района "Ферзиковский район", Главой администрации муниципального района "Ферзиковский район", руководителями судебных и правоохранительных органов, расположенных на территории муниципального района "Ферзиковский район".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Председатель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7. Гарантии статуса должностных лиц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Председатель и инспекторы Контрольно-счетной комиссии являются должностными лицами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Должностные лица Контрольно-счетной комиссии обладают гарантиями профессиональной независимости.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Председатель Контрольно-счетной комиссии досрочно освобождается от должности на основании решения Районного Собрания в случае: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вступления в законную силу обвинительного приговора суда в отношении него;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признания его недееспособным или ограниченно дееспособным вступившим в законную силу решением суда;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подачи письменного заявления об отставке;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выявления обстоятельств, предусмотренных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частями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3 статьи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Статья 8. Полномочия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осуществляет следующие полномочия: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контроль за исполнением местного бюджета;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экспертиза проектов местного бюджета;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внешняя проверка годового отчета об исполнении местного бюджета;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контроль за законностью, результативностью (эффективностью и экономностью) использования средств бюджета муниципального района "Ферзиковский район", поступивших в бюджеты поселений, входящих в состав муниципального района "Ферзиковский район";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осуществление полномочий внешнего муниципального финансового контроля в поселениях, входящих в состав муниципального района "Ферзиковский район", в соответствии с соглашениями, заключенными Районным Собранием с представительными органами поселений;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контроль за ходом и итогами реализации программ и планов развития муниципального образования;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участие в пределах полномочий в мероприятиях, направленных на противодействие коррупции;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и нормативными правовыми актами Районного Собрания.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Внешний финансовый контроль осуществляется Контрольно-счетной комиссией: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9. Формы осуществления контрольно-счетными органами внешнего муниципального финансового контроля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проведении экспертно-аналитического мероприятия Контрольно-счетная комиссия составляет отчет или заключение.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10. Стандарты внешнего муниципального финансового контроля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Разработка стандартов внешнего муниципального финансового контроля осуществляется Контрольно-счетной комиссией: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Контрольно-счетной палатой Калужской области;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Стандарты внешнего муниципального финансового контроля Контрольно-счетной комиссии не могут противоречить законодательству Российской Федерации и законодательству Калужской области.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11. Планирование деятельности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осуществляет свою деятельность на основе планов, которые разрабатываются и утверждаются ею самостоятельно.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План работы Контрольно-счетной комиссии утверждается в срок до 30 декабря года, предшествующего планируемому.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Обязательному включению в планы работы Контрольно-счетной комиссии подлежат поручения Районного Собрания, предложения и запросы Главы муниципального района "Ферзиковский район", направленные в Контрольно-счетную комиссию до 15 декабря года, предшествующего планируемому.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Предложения Районного Собрания, Главы муниципального района "Ферзиковский район" по изменению плана работы Контрольно-счетной комиссии рассматриваются Контрольно-счетной комиссией в 10-дневный срок со дня поступления.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12. Регламент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13. Обязательность исполнения требований должностных лиц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Калужской области.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14. Полномочия председателя Контрольно-счетной комиссии по организации деятельности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Председатель Контрольно-счетной комиссии: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общее руководство деятельностью Контрольно-счетной комиссии;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утверждает регламент Контрольно-счетной комиссии;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утверждает планы работы Контрольно-счетной комиссии и изменения к ним;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утверждает годовой отчет о деятельности Контрольно-счетной комиссии;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утверждает стандарты внешнего муниципального финансового контроля;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может являться руководителем контрольных и экспертно-аналитических мероприятий;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представляет Районному Собранию и Главе муниципального района "Ферзиковский район" ежегодный отчет о деятельности Контрольно-счетной комиссии, </w:t>
      </w:r>
      <w:proofErr w:type="gramStart"/>
      <w:r>
        <w:rPr>
          <w:rFonts w:ascii="Arial" w:hAnsi="Arial" w:cs="Arial"/>
          <w:sz w:val="20"/>
          <w:szCs w:val="20"/>
        </w:rPr>
        <w:t>результатах</w:t>
      </w:r>
      <w:proofErr w:type="gramEnd"/>
      <w:r>
        <w:rPr>
          <w:rFonts w:ascii="Arial" w:hAnsi="Arial" w:cs="Arial"/>
          <w:sz w:val="20"/>
          <w:szCs w:val="20"/>
        </w:rPr>
        <w:t xml:space="preserve"> проведенных контрольных и экспертно-аналитических мероприятий;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представляет Контрольно-счетную комиссию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утверждает должностные регламенты работников Контрольно-счетной комиссии;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издает правовые акты (приказы, распоряжения) по вопросам организации деятельности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15. Права, обязанности и ответственность должностных лиц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84"/>
      <w:bookmarkEnd w:id="4"/>
      <w:r>
        <w:rPr>
          <w:rFonts w:ascii="Arial" w:hAnsi="Arial" w:cs="Arial"/>
          <w:sz w:val="20"/>
          <w:szCs w:val="20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</w:t>
      </w:r>
      <w:r>
        <w:rPr>
          <w:rFonts w:ascii="Arial" w:hAnsi="Arial" w:cs="Arial"/>
          <w:sz w:val="20"/>
          <w:szCs w:val="20"/>
        </w:rPr>
        <w:lastRenderedPageBreak/>
        <w:t>уполномоченных должностных лиц проверяемых органов и организаций и составлением соответствующих актов;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знакомиться с технической документацией к электронным базам данных;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Калужской области.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rPr>
          <w:rFonts w:ascii="Arial" w:hAnsi="Arial" w:cs="Arial"/>
          <w:sz w:val="20"/>
          <w:szCs w:val="20"/>
        </w:rPr>
        <w:t>результатов</w:t>
      </w:r>
      <w:proofErr w:type="gramEnd"/>
      <w:r>
        <w:rPr>
          <w:rFonts w:ascii="Arial" w:hAnsi="Arial" w:cs="Arial"/>
          <w:sz w:val="20"/>
          <w:szCs w:val="20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Председатель Контрольно-счетной комиссии вправе участвовать в заседаниях Районного Собрания, его комитетов, комиссий и рабочих групп, заседаниях администрации муниципального района "Ферзиковский район", координационных и совещательных органов при Главе муниципального района "Ферзиковский район".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16. Представление информации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00"/>
      <w:bookmarkEnd w:id="5"/>
      <w:r>
        <w:rPr>
          <w:rFonts w:ascii="Arial" w:hAnsi="Arial" w:cs="Arial"/>
          <w:sz w:val="20"/>
          <w:szCs w:val="20"/>
        </w:rPr>
        <w:lastRenderedPageBreak/>
        <w:t>1. Проверяемые органы и организации в установленные законом Калужской области сроки обязаны представлять по запросам Контрольно-счетной комиссии информацию, документы и материалы, необходимые для проведения контрольных и экспертно-аналитических мероприятий.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Порядок направления контрольно-счетными органами запросов, указанных в </w:t>
      </w:r>
      <w:hyperlink w:anchor="Par200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определяется муниципальными нормативными правовыми актами и регламентом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Правовые акты администрации (исполнительно-распорядительного органа) муниципального района "Ферзиковский район" о создании, преобразовании или ликвидации муниципальных учреждений и унитарных предприятий муниципального района "Ферзиковский район", изменении количества акций и долей муниципального района "Ферзиковский район"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комиссию в течение 10 рабочих дней со дня принятия.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Финансовый орган муниципального образования направляет в Контрольно-счетную комиссию бюджетную отчетность муниципального района "Ферзиковский район", утвержденную сводную бюджетную роспись, кассовый план и изменения к ним.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Главные администраторы бюджетных средств муниципального образования направляют в Контрольно-счетную комиссию сводную бюджетную отчетность.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Органы администрации муниципального района "Ферзиковский район" ежегодно направляют в Контрольно-счетную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Калужской области.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17. Представления и предписания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Представление Контрольно-счетной комиссии подписывается председателем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</w:t>
      </w:r>
      <w:r>
        <w:rPr>
          <w:rFonts w:ascii="Arial" w:hAnsi="Arial" w:cs="Arial"/>
          <w:sz w:val="20"/>
          <w:szCs w:val="20"/>
        </w:rPr>
        <w:lastRenderedPageBreak/>
        <w:t>контрольных мероприятий, а также в случаях несоблюдения сроков рассмотрения представлений Контрольно-счетная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Предписание Контрольно-счетной комиссии подписывается председателем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Предписание Контрольно-счетной комиссии должно быть исполнено в установленные в нем сроки.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законодательством Российской Федерации и Калужской области.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18. Гарантии прав проверяемых органов и организаций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Калужской области, прилагаются к актам и в дальнейшем являются их неотъемлемой частью.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комиссии, а также обратиться с жалобой на действия (бездействие) Контрольно-счетной комиссии в Районное Собрание. Подача заявления не приостанавливает действия предписания.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19. Взаимодействие Контрольно-счетной комиссии с государственными и муниципальными органами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при осуществлении своей деятельности имеет право взаимодействовать с иными органами местного самоуправления муниципального района "Ферзиковский район",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Калужской области, муниципального района "Ферзиковский район",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Контрольно-счетная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Калужской области, заключать с ними соглашения о сотрудничестве и взаимодействии, вступать в объединения (ассоциации) контрольно-счетных органов Калужской области.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целях координации своей деятельности Контрольно-счетная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Калужской области, обращаться в Контрольно-счетную палату Калужской области по вопросам осуществления деятельности Контрольно-счетной комиссии и получения рекомендаций по повышению эффективности ее работы.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Контрольно-счетная комиссия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20. Обеспечение доступа к информации о деятельности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Контрольно-счетная комиссия в целях обеспечения доступа к информации о своей деятельности размещает на официальном сайте администрации муниципального района "Ферзиковский район" в разделе Контрольно-счетная комиссия в информационно-телекоммуникационной сети Интернет (далее - сеть Интернет)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Контрольно-счетная комиссия ежегодно представляет отчет о своей деятельности Районному Собранию. Указанный отчет подлежит обязательному опубликованию в средствах массовой информации или размещается в сети Интернет только после его рассмотрения Районным Собранием.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Порядок опубликования в средствах массовой информации или размещения в сети Интернет информации о деятельности Контрольно-счетной комиссии осуществляется в соответствии с регламентом Контрольно-счетной комиссии.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21. Финансовое обеспечение деятельности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полномочий.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Расходы на обеспечение деятельности Контрольно-счетной комиссии предусматриваются в бюджете муниципального района "Ферзиковский район" отдельной строкой в соответствии с классификацией расходов бюджетов Российской Федерации.</w:t>
      </w:r>
    </w:p>
    <w:p w:rsidR="00FB44CC" w:rsidRDefault="00FB44CC" w:rsidP="00FB44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за использованием Контрольно-счетной комиссией бюджетных средств и муниципального имущества осуществляется на основании правовых актов Районного Собрания.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22. Материальное и социальное обеспечение работников Контрольно-счетной комиссии</w:t>
      </w: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4CC" w:rsidRDefault="00FB44CC" w:rsidP="00FB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Материальное и социальное обеспечение работников Контрольно-счетной комиссии устанавливается муниципальным правовым актом Районного Собрания.</w:t>
      </w:r>
    </w:p>
    <w:p w:rsidR="00674BB1" w:rsidRDefault="00674BB1">
      <w:bookmarkStart w:id="6" w:name="_GoBack"/>
      <w:bookmarkEnd w:id="6"/>
    </w:p>
    <w:sectPr w:rsidR="00674BB1" w:rsidSect="00B87C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CC"/>
    <w:rsid w:val="00674BB1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12F3B-1906-4447-9713-53A88767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636FF3B1A3505AD73C582BE5BE1779A42762E3CAA784D07B351A5115036900723B3704FB1051e7h4G" TargetMode="External"/><Relationship Id="rId13" Type="http://schemas.openxmlformats.org/officeDocument/2006/relationships/hyperlink" Target="consultantplus://offline/ref=C0772948B2FBB7C425E5636FF3B1A3505AD73C5825E7B91476A42762E3CAA784D07B351A5115036900723B3704FB1051e7h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72948B2FBB7C425E5636FF3B1A3505AD73C5825E7B91476A42762E3CAA784D07B3508514D0F6B0965333311AD411429E0A8BF0CAB6D3297D43Ee0hDG" TargetMode="External"/><Relationship Id="rId12" Type="http://schemas.openxmlformats.org/officeDocument/2006/relationships/hyperlink" Target="consultantplus://offline/ref=C0772948B2FBB7C425E5636FF3B1A3505AD73C582AE8BA1776A42762E3CAA784D07B3508514D0F6B096C3A3011AD411429E0A8BF0CAB6D3297D43Ee0h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72948B2FBB7C425E57D62E5DDFD5E5FDD665D29E1B54223FB7C3FB4C3ADD397346C4A15400E6909676E665EAC1D5275F3ABB60CA86D2De9hDG" TargetMode="External"/><Relationship Id="rId11" Type="http://schemas.openxmlformats.org/officeDocument/2006/relationships/hyperlink" Target="consultantplus://offline/ref=C0772948B2FBB7C425E5636FF3B1A3505AD73C5825E7B91476A42762E3CAA784D07B351A5115036900723B3704FB1051e7h4G" TargetMode="External"/><Relationship Id="rId5" Type="http://schemas.openxmlformats.org/officeDocument/2006/relationships/hyperlink" Target="consultantplus://offline/ref=C0772948B2FBB7C425E57D62E5DDFD5E5FD563572AE9B54223FB7C3FB4C3ADD397346C481648053F58286F3A18F00E517CF3A8B613eAh2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772948B2FBB7C425E57D62E5DDFD5E5FD4655026B6E24072AE723ABC93F7C3817D63420B410E750B6C3Be3hFG" TargetMode="External"/><Relationship Id="rId4" Type="http://schemas.openxmlformats.org/officeDocument/2006/relationships/hyperlink" Target="consultantplus://offline/ref=C0772948B2FBB7C425E5636FF3B1A3505AD73C582AE8BA1776A42762E3CAA784D07B3508514D0F6B096C3A3111AD411429E0A8BF0CAB6D3297D43Ee0hDG" TargetMode="External"/><Relationship Id="rId9" Type="http://schemas.openxmlformats.org/officeDocument/2006/relationships/hyperlink" Target="consultantplus://offline/ref=C0772948B2FBB7C425E5636FF3B1A3505AD73C582AE8BA1776A42762E3CAA784D07B3508514D0F6B096C3A3011AD411429E0A8BF0CAB6D3297D43Ee0h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2018-10-29T06:33:00Z</dcterms:created>
  <dcterms:modified xsi:type="dcterms:W3CDTF">2018-10-29T06:34:00Z</dcterms:modified>
</cp:coreProperties>
</file>