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9B" w:rsidRPr="00D401DC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>ПРИНЯТО</w:t>
      </w:r>
    </w:p>
    <w:p w:rsidR="0015239B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>комиссией Совета контрольно-</w:t>
      </w:r>
    </w:p>
    <w:p w:rsidR="0015239B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 xml:space="preserve">счетных органов при </w:t>
      </w:r>
      <w:proofErr w:type="gramStart"/>
      <w:r w:rsidRPr="00D401DC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15239B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 xml:space="preserve">палате Российской Федерации  </w:t>
      </w:r>
      <w:proofErr w:type="gramStart"/>
      <w:r w:rsidRPr="00D401DC">
        <w:rPr>
          <w:rFonts w:ascii="Times New Roman" w:hAnsi="Times New Roman"/>
          <w:sz w:val="28"/>
          <w:szCs w:val="28"/>
        </w:rPr>
        <w:t>по</w:t>
      </w:r>
      <w:proofErr w:type="gramEnd"/>
    </w:p>
    <w:p w:rsidR="0015239B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 xml:space="preserve">совершенствованию </w:t>
      </w:r>
      <w:proofErr w:type="gramStart"/>
      <w:r w:rsidRPr="00D401DC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15239B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>финансового контроля</w:t>
      </w:r>
    </w:p>
    <w:p w:rsidR="0015239B" w:rsidRPr="00D401DC" w:rsidRDefault="0015239B" w:rsidP="00B0370C">
      <w:pPr>
        <w:spacing w:after="0" w:line="256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401DC">
        <w:rPr>
          <w:rFonts w:ascii="Times New Roman" w:hAnsi="Times New Roman"/>
          <w:sz w:val="28"/>
          <w:szCs w:val="28"/>
        </w:rPr>
        <w:t>на муниципальном уровне</w:t>
      </w:r>
    </w:p>
    <w:p w:rsidR="0015239B" w:rsidRPr="0015239B" w:rsidRDefault="0015239B" w:rsidP="00B0370C">
      <w:pPr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  <w:r w:rsidRPr="0015239B">
        <w:rPr>
          <w:rFonts w:ascii="Times New Roman" w:hAnsi="Times New Roman"/>
          <w:sz w:val="28"/>
          <w:szCs w:val="28"/>
        </w:rPr>
        <w:t>(протокол №3 от 09.11</w:t>
      </w:r>
      <w:r w:rsidRPr="00D401DC">
        <w:rPr>
          <w:rFonts w:ascii="Times New Roman" w:hAnsi="Times New Roman"/>
          <w:sz w:val="28"/>
          <w:szCs w:val="28"/>
        </w:rPr>
        <w:t>.2017)</w:t>
      </w:r>
    </w:p>
    <w:p w:rsidR="0015239B" w:rsidRDefault="0015239B" w:rsidP="00A2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721" w:rsidRPr="00A97631" w:rsidRDefault="001C1721" w:rsidP="00A2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631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об эффективности деятельности контрольно-счетных органов муниципальных районов и городских округов по результатам анализа контрольной и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экспертно-аналитической деятельности за 2015 – 2016 годы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631">
        <w:rPr>
          <w:rFonts w:ascii="Times New Roman" w:hAnsi="Times New Roman"/>
          <w:sz w:val="28"/>
          <w:szCs w:val="28"/>
        </w:rPr>
        <w:t>В соответствии с пунктом 2.2.1 Плана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(далее – комиссия) проведен анализ контрольной и экспертно-аналитической деятельности контрольно-счетных органов муниципальных районов и городских округов за 2015 – 2016 годы в целях подготовки настоящей аналитической записки об эффективности их деятельности.</w:t>
      </w:r>
      <w:proofErr w:type="gramEnd"/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631">
        <w:rPr>
          <w:rFonts w:ascii="Times New Roman" w:hAnsi="Times New Roman"/>
          <w:sz w:val="28"/>
          <w:szCs w:val="28"/>
        </w:rPr>
        <w:t>Для подготовки аналитической записки использовались данные сводных таблиц, сформированных с помощью сервиса «Система сбора и анализа информации Портала Счетной палаты Российской Федерации и контрольно-счетных органов Российской Федерации», а также подготовленных комиссией аналитических материалов (анализ информации о создании контрольно-счетных органов муниципальных образований и их объединениях в субъектах Российской Федерации по состоянию на 01.01.2016 и 01.01.2017, мониторинг и анализ штатной и фактической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численности контрольно-счетных органов муниципальных образований по состоянию на 01.01.2016 и 01.01.2017, анализ информации о деятельности контрольно-счетных органов муниципальных образований в субъектах Российской Федерации за 2015 – 2016 годы).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Следует отметить, что для проведения анализа информация была предоставлена 89 % созданных контрольно-счетных органов муниципальных образований. В отношении контрольно-счетных органов муниципальных районов и городских округов уровень предоставления информации составил 95 %, что, на наш взгляд, является достаточным для определения основных тенденций в исследуемой выборочной совокупности.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Для полноты анализа также рассматривалась информация о деятельности контрольно-счетных органов городских и сельских поселений, однако, удельный вес их данных в основных показателях деятельности контрольно-счетных органов всех муниципальных образований за период 2015 – 2016 годы оставался практически на неизменном уровне 2 %.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lastRenderedPageBreak/>
        <w:t>В настоящей записке анализ проводился в разрезе типов контрольно-счетных органов муниципальных образований и в разрезе федеральных округов, основные показатели деятельности рассматривались в расчете на 1 контрольно-счетный орган и 1 сотрудника контрольно-счетного органа.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Прежде чем перейти к основному анализу, необходимо охарактеризовать процесс создания контрольно-счетных органов муниципальных образований. На протяжении 2015 - 2016 годов количество созданных контрольно-счетных органов муниципальных образований в разрезе типов практически остается неизменным.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Так, по состоянию на 1 января 2017 года контрольно-счетные органы созданы в 83,3 % муниципальных районов, 94,4 % городских округов, 100 % городских округов с внутригородским делением, 1 % городских и сельских поселений. Доля представительных органов поселений, передавших контрольно-счетным органам муниципальных районов полномочия по осуществлению внешнего муниципального финансового контроля, составила 67,7%.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Следует также отметить, что 99,3 % представительных органов внутригородских муниципальных образований городов федерального значения Москвы, Санкт-Петербурга и Севастополя передали полномочия по осуществлению внешнего муниципального финансового контроля контрольно-счетным органам Москвы, Санкт-Петербурга и Севастополя соответственно (в Москве создано 2 контрольно-счетных органа внутригородских муниципальных образований).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Ни в одном из 57 внутригородских районов контрольно-счетные органы не созданы.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Статус юридического лица имеет примерно половина созданных контрольно-счетных органов муниципальных районов, 75 % городских округов, 46 % городских поселений и 6,6 % сельских поселений.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По состоянию на 01.01.2017 объединения контрол</w:t>
      </w:r>
      <w:r>
        <w:rPr>
          <w:rFonts w:ascii="Times New Roman" w:hAnsi="Times New Roman"/>
          <w:sz w:val="28"/>
          <w:szCs w:val="28"/>
        </w:rPr>
        <w:t xml:space="preserve">ьно-счетных органов созданы в </w:t>
      </w:r>
      <w:r w:rsidRPr="00AA03F5">
        <w:rPr>
          <w:rFonts w:ascii="Times New Roman" w:hAnsi="Times New Roman"/>
          <w:sz w:val="28"/>
          <w:szCs w:val="28"/>
        </w:rPr>
        <w:t>76</w:t>
      </w:r>
      <w:r w:rsidRPr="00A97631">
        <w:rPr>
          <w:rFonts w:ascii="Times New Roman" w:hAnsi="Times New Roman"/>
          <w:sz w:val="28"/>
          <w:szCs w:val="28"/>
        </w:rPr>
        <w:t xml:space="preserve"> субъектах РФ, при этом состоят в объединениях </w:t>
      </w:r>
      <w:r>
        <w:rPr>
          <w:rFonts w:ascii="Times New Roman" w:hAnsi="Times New Roman"/>
          <w:sz w:val="28"/>
          <w:szCs w:val="28"/>
        </w:rPr>
        <w:t>1910 (86</w:t>
      </w:r>
      <w:r w:rsidRPr="00A97631">
        <w:rPr>
          <w:rFonts w:ascii="Times New Roman" w:hAnsi="Times New Roman"/>
          <w:sz w:val="28"/>
          <w:szCs w:val="28"/>
        </w:rPr>
        <w:t>,2%) муниципальных контрольно-счетных органов.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631">
        <w:rPr>
          <w:rFonts w:ascii="Times New Roman" w:hAnsi="Times New Roman"/>
          <w:sz w:val="28"/>
          <w:szCs w:val="28"/>
        </w:rPr>
        <w:t>Средняя фактическая численность сотрудников контрольно-счетных органов муниципальных образований в 2016 году снизилась на 0,1 ед. по сравнению с 2015 годом и составила 2,8 ед. В контрольно-счетных органах муниципальных районов средняя фактическая численность в 2015 году составила 2,2 ед., в  2016 году – 2,1 ед., городских округов – 5,0 ед. и 4,7 ед., городских поселений – 2,0 ед. и 1,5 ед., сельских поселений – 1,4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ед. и 1,1 ед. соответственно.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Показательными являются данные о минимальных и максимальных значениях фактической численности контрольно-счетных органов в разрезе типов муниципальных образований. Так, по состоянию на 1 января 2017 года минимальное значение данного показателя в</w:t>
      </w:r>
      <w:r>
        <w:rPr>
          <w:rFonts w:ascii="Times New Roman" w:hAnsi="Times New Roman"/>
          <w:sz w:val="28"/>
          <w:szCs w:val="28"/>
        </w:rPr>
        <w:t xml:space="preserve"> контрольно-счетных органах муниципальных районов составило 1 ед., максимальное – 18 ед., городских округов – 1 ед. и 41 ед., городских поселений – 0,5 ед. и 11 ед., сельских </w:t>
      </w:r>
      <w:r w:rsidRPr="00A97631">
        <w:rPr>
          <w:rFonts w:ascii="Times New Roman" w:hAnsi="Times New Roman"/>
          <w:sz w:val="28"/>
          <w:szCs w:val="28"/>
        </w:rPr>
        <w:t xml:space="preserve">поселений – 0,2 ед. и 2 ед. соответственно.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lastRenderedPageBreak/>
        <w:t xml:space="preserve">При этом только в 6 % контрольно-счетных органов муниципальных районов фактическая численность находится в диапазоне от 5 ед. до 18 ед., в 20 % – от 3 ед. </w:t>
      </w:r>
      <w:proofErr w:type="gramStart"/>
      <w:r w:rsidRPr="00A97631">
        <w:rPr>
          <w:rFonts w:ascii="Times New Roman" w:hAnsi="Times New Roman"/>
          <w:sz w:val="28"/>
          <w:szCs w:val="28"/>
        </w:rPr>
        <w:t>до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4 ед., в остальных 74 % – менее 3 ед.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В 12 % контрольно-счетных органов городских округов фактическая численность находится в диапазоне от 10 ед. до 41 ед., в 14 % – от 5 ед. </w:t>
      </w:r>
      <w:proofErr w:type="gramStart"/>
      <w:r w:rsidRPr="00A97631">
        <w:rPr>
          <w:rFonts w:ascii="Times New Roman" w:hAnsi="Times New Roman"/>
          <w:sz w:val="28"/>
          <w:szCs w:val="28"/>
        </w:rPr>
        <w:t>до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9 ед., в остальных 74 % – менее 4 ед.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Как представлено, большая часть контрольно-счетных органов имеет незначительную фактическую численность.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Принимая во внимание имеющуюся общую информацию о контрольно-счетных органах муниципальных образований, далее следует перейти к анализу итогов контрольной и экспертно-аналитической деятельности контрольно-счетных органов муниципальных районов и городских округов.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631">
        <w:rPr>
          <w:rFonts w:ascii="Times New Roman" w:hAnsi="Times New Roman"/>
          <w:sz w:val="28"/>
          <w:szCs w:val="28"/>
        </w:rPr>
        <w:t>В целом контрольно-счетными органами муниципальных районов и городских округов в 2016 году было проведено 89911 контрольных и экспертно-аналитических мероприятий (+3,6 % по сравнению с 2015 годом), подготовлено 46224 заключения по результатам финансово-экономической экспертизы (+11 % по сравнению с 2015 годом), выявлено финансовых нарушений на сумму 185000,5 млн. руб. (-25 % по сравнению с 2015 годом), неэффективное использование бюджетных средств на сумму 15403,5 млн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. руб. (-2,1 % по сравнению с 2015 годом).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Объем контролируемых бюджетных сре</w:t>
      </w:r>
      <w:proofErr w:type="gramStart"/>
      <w:r w:rsidRPr="00A97631">
        <w:rPr>
          <w:rFonts w:ascii="Times New Roman" w:hAnsi="Times New Roman"/>
          <w:sz w:val="28"/>
          <w:szCs w:val="28"/>
        </w:rPr>
        <w:t>дств в р</w:t>
      </w:r>
      <w:proofErr w:type="gramEnd"/>
      <w:r w:rsidRPr="00A97631">
        <w:rPr>
          <w:rFonts w:ascii="Times New Roman" w:hAnsi="Times New Roman"/>
          <w:sz w:val="28"/>
          <w:szCs w:val="28"/>
        </w:rPr>
        <w:t>асчете на одного сотрудника контрольно-счетного органа городского округа в среднем составляет 707,9 млн. рублей, муниципального района - 488,6 млн. рублей.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Следует отметить, что доля общей суммы выявленных нарушений контрольно-счетными органами муниципальных районов и городских округов  в общей сумме расходов их бюджетов в 2016 году составила 5,8 % (-1,7 п.п. по сравнению с 2015 годом), доля установленных неэффективных расходов – 0,5 % (сохранилась на уровне 2015 года).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Одним из определяющих факторов резкого снижения в 2016 году суммы выявленных финансовых нарушений является снижение данного показателя по одному контрольно-счетному органу городского округа (порядка 70 % дельты показателей).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По итогам проведенных мероприятий направлено 17148 представлений и предписаний (+6,1 % по сравнению с 2015 годом), исполнено за отчетный период 82,8</w:t>
      </w:r>
      <w:r w:rsidRPr="00A97631">
        <w:rPr>
          <w:rFonts w:ascii="Times New Roman" w:hAnsi="Times New Roman"/>
          <w:sz w:val="28"/>
          <w:szCs w:val="28"/>
          <w:lang w:val="en-US"/>
        </w:rPr>
        <w:t> </w:t>
      </w:r>
      <w:r w:rsidRPr="00A97631">
        <w:rPr>
          <w:rFonts w:ascii="Times New Roman" w:hAnsi="Times New Roman"/>
          <w:sz w:val="28"/>
          <w:szCs w:val="28"/>
        </w:rPr>
        <w:t xml:space="preserve">% (-1,5 п. п. по сравнению с 2015 годом).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631">
        <w:rPr>
          <w:rFonts w:ascii="Times New Roman" w:hAnsi="Times New Roman"/>
          <w:sz w:val="28"/>
          <w:szCs w:val="28"/>
        </w:rPr>
        <w:t>Направлено 8776 (+10,5 % по сравнению с 2015 годом) материалов в правоохранительные органы, составлено 1256 протоколов об административных правонарушениях (в 3,3 раза больше, чем в 2015 году), на действия контрольно-счетных органов муниципальных районов и городских округов подано 94 иска (в 2 раза больше, чем в 201</w:t>
      </w:r>
      <w:r>
        <w:rPr>
          <w:rFonts w:ascii="Times New Roman" w:hAnsi="Times New Roman"/>
          <w:sz w:val="28"/>
          <w:szCs w:val="28"/>
        </w:rPr>
        <w:t>5 году), из которых по 58 искам приняты решения судов об отказе в удовлетворении (процент отказов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общего количества исков снизился на 3,3 п. п. по сравнению с 2015 годом).</w:t>
      </w:r>
    </w:p>
    <w:p w:rsidR="001C1721" w:rsidRPr="0027508F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Pr="005700B5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ы</w:t>
      </w:r>
      <w:r w:rsidRPr="005700B5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составлялись </w:t>
      </w:r>
      <w:r w:rsidRPr="00CA57BB">
        <w:rPr>
          <w:rFonts w:ascii="Times New Roman" w:hAnsi="Times New Roman"/>
          <w:sz w:val="28"/>
          <w:szCs w:val="28"/>
        </w:rPr>
        <w:t>по составам, предусмотренны</w:t>
      </w:r>
      <w:r>
        <w:rPr>
          <w:rFonts w:ascii="Times New Roman" w:hAnsi="Times New Roman"/>
          <w:sz w:val="28"/>
          <w:szCs w:val="28"/>
        </w:rPr>
        <w:t>м</w:t>
      </w:r>
      <w:r w:rsidRPr="00CA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CA57BB">
        <w:rPr>
          <w:rFonts w:ascii="Times New Roman" w:hAnsi="Times New Roman"/>
          <w:sz w:val="28"/>
          <w:szCs w:val="28"/>
        </w:rPr>
        <w:t xml:space="preserve">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, так и </w:t>
      </w:r>
      <w:r w:rsidRPr="00CA57BB">
        <w:rPr>
          <w:rFonts w:ascii="Times New Roman" w:hAnsi="Times New Roman"/>
          <w:sz w:val="28"/>
          <w:szCs w:val="28"/>
        </w:rPr>
        <w:t xml:space="preserve">законами субъектов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27508F">
        <w:rPr>
          <w:rFonts w:ascii="Times New Roman" w:hAnsi="Times New Roman"/>
          <w:sz w:val="28"/>
          <w:szCs w:val="28"/>
        </w:rPr>
        <w:lastRenderedPageBreak/>
        <w:t xml:space="preserve">Федерации. </w:t>
      </w:r>
      <w:proofErr w:type="gramStart"/>
      <w:r w:rsidRPr="0027508F">
        <w:rPr>
          <w:rFonts w:ascii="Times New Roman" w:hAnsi="Times New Roman"/>
          <w:sz w:val="28"/>
          <w:szCs w:val="28"/>
        </w:rPr>
        <w:t>Сумма штрафов – 7,5 млн. руб. Примерно 24 % протоколов об административных правонарушениях составлены за грубое нарушение требований к бухгалтерскому учету, в том числе к бухгалтерской (финансовой) отчетности, 21 % – за нецелевое использование бюджетных средств, 10 % – за нарушения условий предоставления субсидий, 8 % – за нарушения порядка принятия бюджетных обязательств, 7 % – за нарушение порядка формирования государственного (муниципального) задания.</w:t>
      </w:r>
      <w:proofErr w:type="gramEnd"/>
    </w:p>
    <w:p w:rsidR="001C1721" w:rsidRPr="0027508F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8F">
        <w:rPr>
          <w:rFonts w:ascii="Times New Roman" w:hAnsi="Times New Roman"/>
          <w:sz w:val="28"/>
          <w:szCs w:val="28"/>
        </w:rPr>
        <w:t>Финансовое обеспечение контрольно-счетных органов муниципальных районов и городских округов составило 4873,2 млн. руб. (-1,9 % по сравнению с 2015 годом).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8F">
        <w:rPr>
          <w:rFonts w:ascii="Times New Roman" w:hAnsi="Times New Roman"/>
          <w:sz w:val="28"/>
          <w:szCs w:val="28"/>
        </w:rPr>
        <w:t>Как указывалось выше, доля контрольно</w:t>
      </w:r>
      <w:r w:rsidRPr="009F6EE7">
        <w:rPr>
          <w:rFonts w:ascii="Times New Roman" w:hAnsi="Times New Roman"/>
          <w:sz w:val="28"/>
          <w:szCs w:val="28"/>
        </w:rPr>
        <w:t>-счетных органов 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по рассмотренным основным показателям </w:t>
      </w:r>
      <w:r w:rsidRPr="009F6EE7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составляет только 2 </w:t>
      </w:r>
      <w:r w:rsidRPr="009F6EE7">
        <w:rPr>
          <w:rFonts w:ascii="Times New Roman" w:hAnsi="Times New Roman"/>
          <w:sz w:val="28"/>
          <w:szCs w:val="28"/>
        </w:rPr>
        <w:t>%.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в целом позволяют наблюдать тенденцию активизации экспертно-аналитической деятельности контрольно-счетных органов и снижения количества контрольных мероприятий, что, помимо вышеуказанного фактора, в определенной степени привело к снижению суммы выявленных финансовых нарушений. Отмечается положительная работа контрольно-счетными органами муниципальных районов и городских округов  </w:t>
      </w:r>
      <w:r w:rsidRPr="00CC4BF9">
        <w:rPr>
          <w:rFonts w:ascii="Times New Roman" w:hAnsi="Times New Roman"/>
          <w:sz w:val="28"/>
          <w:szCs w:val="28"/>
        </w:rPr>
        <w:t xml:space="preserve">по реализации результатов </w:t>
      </w:r>
      <w:r>
        <w:rPr>
          <w:rFonts w:ascii="Times New Roman" w:hAnsi="Times New Roman"/>
          <w:sz w:val="28"/>
          <w:szCs w:val="28"/>
        </w:rPr>
        <w:t>проведенных мероприятий. При значительном увеличении количества исков на</w:t>
      </w:r>
      <w:r w:rsidRPr="007F6984">
        <w:rPr>
          <w:rFonts w:ascii="Times New Roman" w:hAnsi="Times New Roman"/>
          <w:sz w:val="28"/>
          <w:szCs w:val="28"/>
        </w:rPr>
        <w:t xml:space="preserve"> дейс</w:t>
      </w:r>
      <w:r>
        <w:rPr>
          <w:rFonts w:ascii="Times New Roman" w:hAnsi="Times New Roman"/>
          <w:sz w:val="28"/>
          <w:szCs w:val="28"/>
        </w:rPr>
        <w:t>твия контрольно-счетных органов процент отказов судов в их удовлетворении снизился незначительно.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показательным является анализ итогов </w:t>
      </w:r>
      <w:r w:rsidRPr="00381293">
        <w:rPr>
          <w:rFonts w:ascii="Times New Roman" w:hAnsi="Times New Roman"/>
          <w:sz w:val="28"/>
          <w:szCs w:val="28"/>
        </w:rPr>
        <w:t>контрольной и экспертно-аналитической деятельности контрольно-счетных органов муниципальных районов и городских округов</w:t>
      </w:r>
      <w:r>
        <w:rPr>
          <w:rFonts w:ascii="Times New Roman" w:hAnsi="Times New Roman"/>
          <w:sz w:val="28"/>
          <w:szCs w:val="28"/>
        </w:rPr>
        <w:t xml:space="preserve"> в разрезе федеральных округов, а также в расчете на </w:t>
      </w:r>
      <w:r w:rsidRPr="00C25BC4">
        <w:rPr>
          <w:rFonts w:ascii="Times New Roman" w:hAnsi="Times New Roman"/>
          <w:sz w:val="28"/>
          <w:szCs w:val="28"/>
        </w:rPr>
        <w:t>1 контрольно-счетный орган и 1 сотрудника контрольно-счетного органа.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среднем по Российской Федерации одним контрольно-счетным органом муниципального образования было проведено 46 мероприятий, одним сотрудником – 16 мероприятий, в 2016 году показатели аналогичные.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в среднем </w:t>
      </w:r>
      <w:r w:rsidRPr="00F1461B">
        <w:rPr>
          <w:rFonts w:ascii="Times New Roman" w:hAnsi="Times New Roman"/>
          <w:sz w:val="28"/>
          <w:szCs w:val="28"/>
        </w:rPr>
        <w:t xml:space="preserve">по Российской Федерации </w:t>
      </w:r>
      <w:r>
        <w:rPr>
          <w:rFonts w:ascii="Times New Roman" w:hAnsi="Times New Roman"/>
          <w:sz w:val="28"/>
          <w:szCs w:val="28"/>
        </w:rPr>
        <w:t xml:space="preserve">одним контрольно-счетным органом муниципального района проведено 47 мероприятий, городского округа – 45, в 2016 году – 48 и 46 соответственно.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2015 году и 2016 году количество проведенных одним сотрудником контрольно-счетного органа муниципального района мероприятий составило 22, тогда как одним сотрудником контрольно-счетного органа городского округа проведено 9 и 10 мероприятий соответственно. Вместе с тем одним сотрудником и контрольно-счетного органа муниципального района, и городского округа в среднем за год проводится по одному аудиту в сфере закупок и аудиту эффективности.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Обращает на себя внимание тот факт, что имеет место не проведение рядом контрольно-счетных органов муниципальных районов и городских округов аудита в сфере закупок и аудита эффективности. Это может в </w:t>
      </w:r>
      <w:r>
        <w:rPr>
          <w:rFonts w:ascii="Times New Roman" w:hAnsi="Times New Roman"/>
          <w:sz w:val="28"/>
          <w:szCs w:val="28"/>
        </w:rPr>
        <w:lastRenderedPageBreak/>
        <w:t>определенной степени свидетельствовать о невыполнении в полном объеме установленных законодательством полномочий.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финансово-экономических экспертиз, то одним сотрудником контрольно-счетного органа муниципального района в среднем за год проводится 10 экспертиз, городского округа – 7. В структуре проводимых финансово-экономических экспертиз контрольно-счетными органами и муниципальных районов, и городских округов соотношение экспертиз муниципальных правовых актов и муниципальных программ практически неизменно и примерно составляет 50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> 50 (с незначительным перевесом экспертиз МПА).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полномочий контрольно-счетных органов поселений </w:t>
      </w:r>
      <w:r w:rsidRPr="00C838B3">
        <w:rPr>
          <w:rFonts w:ascii="Times New Roman" w:hAnsi="Times New Roman"/>
          <w:sz w:val="28"/>
          <w:szCs w:val="28"/>
        </w:rPr>
        <w:t>по осуществлению внешнего муни</w:t>
      </w:r>
      <w:r>
        <w:rPr>
          <w:rFonts w:ascii="Times New Roman" w:hAnsi="Times New Roman"/>
          <w:sz w:val="28"/>
          <w:szCs w:val="28"/>
        </w:rPr>
        <w:t xml:space="preserve">ципального финансового контроля </w:t>
      </w:r>
      <w:r w:rsidRPr="00C838B3">
        <w:rPr>
          <w:rFonts w:ascii="Times New Roman" w:hAnsi="Times New Roman"/>
          <w:sz w:val="28"/>
          <w:szCs w:val="28"/>
        </w:rPr>
        <w:t>контрольно-счетным органам муниципальных районов</w:t>
      </w:r>
      <w:r>
        <w:rPr>
          <w:rFonts w:ascii="Times New Roman" w:hAnsi="Times New Roman"/>
          <w:sz w:val="28"/>
          <w:szCs w:val="28"/>
        </w:rPr>
        <w:t xml:space="preserve"> оказывает определяющее влияние на соотношение количества заключений на проекты решений о бюджете муниципальных образований, подготовленных контрольно-счетными органами муниципальных районов (84 % от общего количества заключений) и контрольно-счетными органами городских округов (16 % от общего количества заключений). </w:t>
      </w:r>
    </w:p>
    <w:p w:rsidR="001C1721" w:rsidRPr="0027508F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8F">
        <w:rPr>
          <w:rFonts w:ascii="Times New Roman" w:hAnsi="Times New Roman"/>
          <w:sz w:val="28"/>
          <w:szCs w:val="28"/>
        </w:rPr>
        <w:t>Это в свою очередь приводит к увеличению интенсивности работы сотрудников контрольно-счетных органов муниципальных районов. Так, и в 2015 году, и в 2016 году одним сотрудником контрольно-счетного органа муниципального района подготавливалось 10 заключений, тогда как городского округа – 2 заключения.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8F">
        <w:rPr>
          <w:rFonts w:ascii="Times New Roman" w:hAnsi="Times New Roman"/>
          <w:sz w:val="28"/>
          <w:szCs w:val="28"/>
        </w:rPr>
        <w:t>В разрезе федеральных округов информация</w:t>
      </w:r>
      <w:r>
        <w:rPr>
          <w:rFonts w:ascii="Times New Roman" w:hAnsi="Times New Roman"/>
          <w:sz w:val="28"/>
          <w:szCs w:val="28"/>
        </w:rPr>
        <w:t xml:space="preserve"> об общем количестве</w:t>
      </w:r>
      <w:r w:rsidRPr="00976960">
        <w:rPr>
          <w:rFonts w:ascii="Times New Roman" w:hAnsi="Times New Roman"/>
          <w:sz w:val="28"/>
          <w:szCs w:val="28"/>
        </w:rPr>
        <w:t xml:space="preserve"> контрольных и экспертно-аналитиче</w:t>
      </w:r>
      <w:r>
        <w:rPr>
          <w:rFonts w:ascii="Times New Roman" w:hAnsi="Times New Roman"/>
          <w:sz w:val="28"/>
          <w:szCs w:val="28"/>
        </w:rPr>
        <w:t>ских мероприятий в расчете на 1 </w:t>
      </w:r>
      <w:r w:rsidRPr="00976960">
        <w:rPr>
          <w:rFonts w:ascii="Times New Roman" w:hAnsi="Times New Roman"/>
          <w:sz w:val="28"/>
          <w:szCs w:val="28"/>
        </w:rPr>
        <w:t>контрольно-счетный орган</w:t>
      </w:r>
      <w:r>
        <w:rPr>
          <w:rFonts w:ascii="Times New Roman" w:hAnsi="Times New Roman"/>
          <w:sz w:val="28"/>
          <w:szCs w:val="28"/>
        </w:rPr>
        <w:t xml:space="preserve"> и на 1 сотрудника контрольно-счетного органа в 2015 и 2016 годах представлена на рис. 1 и 2.</w:t>
      </w:r>
    </w:p>
    <w:p w:rsidR="001C1721" w:rsidRDefault="0025620D" w:rsidP="00815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235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34.75pt">
            <v:imagedata r:id="rId8" o:title=""/>
          </v:shape>
        </w:pict>
      </w:r>
    </w:p>
    <w:p w:rsidR="001C1721" w:rsidRDefault="001C1721" w:rsidP="00E3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Общее количество контрольных и экспертно-аналитических мероприятий в расчете на 1 контрольно-счетный орган </w:t>
      </w:r>
    </w:p>
    <w:p w:rsidR="001C1721" w:rsidRDefault="001C1721" w:rsidP="00E3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федеральных округов в 2015 и 2016 годах</w:t>
      </w:r>
    </w:p>
    <w:p w:rsidR="009742D5" w:rsidRDefault="009742D5" w:rsidP="00E3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721" w:rsidRDefault="009742D5" w:rsidP="00974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5620D">
        <w:rPr>
          <w:rFonts w:ascii="Times New Roman" w:hAnsi="Times New Roman"/>
          <w:sz w:val="28"/>
          <w:szCs w:val="28"/>
        </w:rPr>
        <w:pict>
          <v:shape id="_x0000_i1028" type="#_x0000_t75" style="width:501pt;height:278.25pt">
            <v:imagedata r:id="rId9" o:title=""/>
          </v:shape>
        </w:pict>
      </w:r>
    </w:p>
    <w:p w:rsidR="001C1721" w:rsidRDefault="001C1721" w:rsidP="003F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 Общее количество контрольных и экспертно-аналитических мероприятий в расчете на 1 сотрудника контрольно-счетного органа </w:t>
      </w:r>
    </w:p>
    <w:p w:rsidR="001C1721" w:rsidRDefault="001C1721" w:rsidP="00C1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федеральных округов в 2015 и 2016 годах</w:t>
      </w:r>
    </w:p>
    <w:p w:rsidR="007D71CF" w:rsidRDefault="007D71CF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Pr="00BF4468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Принимая во внимание, что </w:t>
      </w:r>
      <w:r w:rsidRPr="00C838B3">
        <w:rPr>
          <w:rFonts w:ascii="Times New Roman" w:hAnsi="Times New Roman"/>
          <w:sz w:val="28"/>
          <w:szCs w:val="28"/>
        </w:rPr>
        <w:t>67,7 % представительных органов поселений передали контрольно-счетным органам муниципальных районов полномочия по осуществлению внешнего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контроля, фактическая численность порядка 75 % контрольно-счетных органов составляет менее 3 ед., финансовое обеспечение деятельности одного контрольно-счетного органа муниципального района практически в 3 раза ниже, чем одного контрольно-счетного органа городского округа, а также учитывая высокую интенсивность проводимых мероприятий одним сотрудником контрольно-счетного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района, наблюдается снижение результативности контроля контрольно-счетных органов муниципальных районов по сравнению с контрольно-счетными органами городских округов.</w:t>
      </w:r>
      <w:r w:rsidRPr="00BF4468">
        <w:rPr>
          <w:rFonts w:ascii="Times New Roman" w:hAnsi="Times New Roman"/>
          <w:sz w:val="28"/>
          <w:szCs w:val="28"/>
        </w:rPr>
        <w:t xml:space="preserve">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 2016 году объем выявленных финансовых нарушений в расчете на один контрольно-счетный орган муниципального района составил 57,8 млн. руб., городского округа – 200,4 млн. руб., а в расчете на одного сотрудника контрольно-счетного органа муниципального района – 27,0 млн. руб., городского округа – 42,5 млн. руб. Кроме этого, в расчете на один контрольно-счетный орган муниципального района выявлено неэффективное использование бюджетных средств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4,3 млн. руб., городского округа – 17,9 млн. руб., а расчете на одного сотрудника контрольно-счетного органа муниципального района – 2,0 млн. руб., городского округа – 3,8 млн. руб.</w:t>
      </w:r>
      <w:proofErr w:type="gramEnd"/>
    </w:p>
    <w:p w:rsidR="009742D5" w:rsidRDefault="009742D5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Отметим, что в 2015 году в среднем по Российской Федерации одним контрольно-счетным органом муниципального образования было выявлено финансовых нарушений на сумму 128,2 млн. руб., одним сотрудником – 44,3 млн. руб., в 2016 году одним контрольно-счетным органом – 94,0 млн. руб., одним сотрудником – 33,7 млн. руб. В отношении неэффективного использования бюджетных средств значения следующие: в 2015 году 8,2 млн. руб. и 2,8 млн</w:t>
      </w:r>
      <w:proofErr w:type="gramEnd"/>
      <w:r>
        <w:rPr>
          <w:rFonts w:ascii="Times New Roman" w:hAnsi="Times New Roman"/>
          <w:sz w:val="28"/>
          <w:szCs w:val="28"/>
        </w:rPr>
        <w:t xml:space="preserve">. руб., в 2016 году 7,8 млн. руб. и 2,8 млн. руб. </w:t>
      </w:r>
      <w:r w:rsidRPr="00A97631">
        <w:rPr>
          <w:rFonts w:ascii="Times New Roman" w:hAnsi="Times New Roman"/>
          <w:sz w:val="28"/>
          <w:szCs w:val="28"/>
        </w:rPr>
        <w:t>соответственно. Факторы снижения данных показателей рассматривались ранее.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Доля общей суммы выявленных нарушений контрольно-счетными органами муниципальных районов и городских округов в общей сумме расходов их бюджетов в 2016 году практически идентична: по муниципальным районам - 5,5 %, по  городским округам - 6,0 % 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В разрезе федеральных округов информация о суммах выявленных нарушений в расчете на 1 контрольно-счетный орган и на 1 сотрудника контрольно-счетного органа в 2015 и 2016 годах представлена на рис. 3 и 4.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Следует отметить, что для корректности представленного анализа из расчета исключены данные по одному контрольно-счетному органу городского округа, информация по которому оказала резкое влияние на итоговый результат в целом.</w:t>
      </w:r>
    </w:p>
    <w:p w:rsidR="001C1721" w:rsidRDefault="009742D5" w:rsidP="00974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620D">
        <w:rPr>
          <w:rFonts w:ascii="Times New Roman" w:hAnsi="Times New Roman"/>
          <w:sz w:val="28"/>
          <w:szCs w:val="28"/>
        </w:rPr>
        <w:pict>
          <v:shape id="_x0000_i1029" type="#_x0000_t75" style="width:465pt;height:227.25pt">
            <v:imagedata r:id="rId10" o:title=""/>
          </v:shape>
        </w:pict>
      </w:r>
    </w:p>
    <w:p w:rsidR="001C1721" w:rsidRDefault="001C1721" w:rsidP="0098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</w:t>
      </w:r>
      <w:r w:rsidRPr="00985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Сумма выявленных нарушений </w:t>
      </w:r>
      <w:r w:rsidRPr="00985341">
        <w:rPr>
          <w:rFonts w:ascii="Times New Roman" w:hAnsi="Times New Roman"/>
          <w:sz w:val="28"/>
          <w:szCs w:val="28"/>
        </w:rPr>
        <w:t xml:space="preserve"> в расчете на 1 контрольно-счетный орган в разрезе федеральных округов в 2015 и 2016 годах</w:t>
      </w:r>
    </w:p>
    <w:p w:rsidR="001C1721" w:rsidRDefault="0025620D" w:rsidP="005967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20D">
        <w:rPr>
          <w:rFonts w:ascii="Times New Roman" w:hAnsi="Times New Roman"/>
          <w:sz w:val="28"/>
          <w:szCs w:val="28"/>
        </w:rPr>
        <w:lastRenderedPageBreak/>
        <w:pict>
          <v:shape id="_x0000_i1030" type="#_x0000_t75" style="width:443.25pt;height:216.75pt">
            <v:imagedata r:id="rId11" o:title=""/>
          </v:shape>
        </w:pict>
      </w:r>
    </w:p>
    <w:p w:rsidR="001C1721" w:rsidRDefault="001C1721" w:rsidP="00790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  <w:r w:rsidRPr="00985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Сумма выявленных нарушений </w:t>
      </w:r>
      <w:r w:rsidRPr="00985341">
        <w:rPr>
          <w:rFonts w:ascii="Times New Roman" w:hAnsi="Times New Roman"/>
          <w:sz w:val="28"/>
          <w:szCs w:val="28"/>
        </w:rPr>
        <w:t xml:space="preserve"> в расчете на 1 </w:t>
      </w:r>
      <w:r>
        <w:rPr>
          <w:rFonts w:ascii="Times New Roman" w:hAnsi="Times New Roman"/>
          <w:sz w:val="28"/>
          <w:szCs w:val="28"/>
        </w:rPr>
        <w:t xml:space="preserve">сотрудника </w:t>
      </w:r>
    </w:p>
    <w:p w:rsidR="001C1721" w:rsidRDefault="001C1721" w:rsidP="00790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</w:t>
      </w:r>
      <w:r w:rsidRPr="0098534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985341">
        <w:rPr>
          <w:rFonts w:ascii="Times New Roman" w:hAnsi="Times New Roman"/>
          <w:sz w:val="28"/>
          <w:szCs w:val="28"/>
        </w:rPr>
        <w:t xml:space="preserve"> в разрезе федеральных округов </w:t>
      </w:r>
    </w:p>
    <w:p w:rsidR="001C1721" w:rsidRDefault="001C1721" w:rsidP="00790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341">
        <w:rPr>
          <w:rFonts w:ascii="Times New Roman" w:hAnsi="Times New Roman"/>
          <w:sz w:val="28"/>
          <w:szCs w:val="28"/>
        </w:rPr>
        <w:t>в 2015 и 2016 годах</w:t>
      </w: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следует рассмотреть структуру выявленных финансовых нарушений контрольно-счетными органами муниципальных образований в 2015 и 2016 годах (рис. 5).</w:t>
      </w:r>
    </w:p>
    <w:p w:rsidR="009742D5" w:rsidRDefault="009742D5" w:rsidP="0097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Default="0025620D" w:rsidP="00635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340.5pt;height:264pt;visibility:visible">
            <v:imagedata r:id="rId12" o:title=""/>
          </v:shape>
        </w:pict>
      </w:r>
    </w:p>
    <w:p w:rsidR="001C1721" w:rsidRDefault="001C1721" w:rsidP="0063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5</w:t>
      </w:r>
      <w:r w:rsidRPr="00985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 выявленных финансовых нарушений контрольно-счетными органами муниципальных образований в 2015 и 2016 годах</w:t>
      </w:r>
    </w:p>
    <w:p w:rsidR="009742D5" w:rsidRDefault="009742D5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рассматриваемых периодах наибольший удельный вес в структуре выявленных финансовых нарушений приходился на нарушения ведения бухгалтерского учета, составления и предоставления бухгалтерской </w:t>
      </w:r>
      <w:r>
        <w:rPr>
          <w:rFonts w:ascii="Times New Roman" w:hAnsi="Times New Roman"/>
          <w:sz w:val="28"/>
          <w:szCs w:val="28"/>
        </w:rPr>
        <w:lastRenderedPageBreak/>
        <w:t>(финансовой) отчетности, далее – нарушениями в сфере управления и распоряжения муниципальной собственностью и нарушениями при формировании и исполнении бюджетов.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отмечено ранее, в 2015 году значительное влияние на изменение структуры выявленных нарушений внесла сумма выявленных одним контрольно-счетным органом городского округа нарушений. Это также подтверждается анализом структуры выявленных нарушений контрольно-счетными органами муниципальных районов и городских округов. Так, если в 2015 году доля выявленных контрольно-счетными органами городских округов нарушений в сфере управления и распоряжения муниципальной собственностью составляла 33,6 %, то в 2016 году показатель снизился и составил 20 %. По остальным видам нарушений структура остается неизменной.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выявленных контрольно-счетными органами муниципальных районов нарушений на протяжении 2015 - 2016 годов практически остается неизменной и соответствует структуре выявленных нарушений в 2016 году в целом по Российской Федерации.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обратить особое внимание на долю иных нарушений в общей структуре – порядка 16 %, что в определенной степени свидетельствует о наличии трудностей в применении Классификатора </w:t>
      </w:r>
      <w:r w:rsidRPr="007F263D">
        <w:rPr>
          <w:rFonts w:ascii="Times New Roman" w:hAnsi="Times New Roman"/>
          <w:sz w:val="28"/>
          <w:szCs w:val="28"/>
        </w:rPr>
        <w:t>нарушений, выявляемых в ходе внешнего государственного аудита (контроля)</w:t>
      </w:r>
      <w:r>
        <w:rPr>
          <w:rFonts w:ascii="Times New Roman" w:hAnsi="Times New Roman"/>
          <w:sz w:val="28"/>
          <w:szCs w:val="28"/>
        </w:rPr>
        <w:t>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15EB">
        <w:rPr>
          <w:rFonts w:ascii="Times New Roman" w:hAnsi="Times New Roman"/>
          <w:sz w:val="28"/>
          <w:szCs w:val="28"/>
        </w:rPr>
        <w:t xml:space="preserve">ейственным </w:t>
      </w:r>
      <w:r>
        <w:rPr>
          <w:rFonts w:ascii="Times New Roman" w:hAnsi="Times New Roman"/>
          <w:sz w:val="28"/>
          <w:szCs w:val="28"/>
        </w:rPr>
        <w:t>механизмом</w:t>
      </w:r>
      <w:r w:rsidRPr="001315EB">
        <w:rPr>
          <w:rFonts w:ascii="Times New Roman" w:hAnsi="Times New Roman"/>
          <w:sz w:val="28"/>
          <w:szCs w:val="28"/>
        </w:rPr>
        <w:t xml:space="preserve"> повышения эффективности </w:t>
      </w:r>
      <w:r>
        <w:rPr>
          <w:rFonts w:ascii="Times New Roman" w:hAnsi="Times New Roman"/>
          <w:sz w:val="28"/>
          <w:szCs w:val="28"/>
        </w:rPr>
        <w:t>деятельности контрольно-счетных органов является работа по реализации результатов контрольных и экспертно-аналитических мероприятий, принятие мер воздействия, привлечение к ответственности по принадлежности.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составляющую контрольной деятельности контрольно-счетных органов характеризует такой показатель, как количество представлений и предписаний (направленных и исполненных) в расчете на одно контрольное мероприятие (рис. 6).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представленных данных, по итогам не всех проведенных контрольных мероприятий направлялись представления или предписания.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и 2016 годах соотношение направленных контрольно-счетными органами муниципальных районов и контрольно-счетными органами городских округов представлений и предписаний остается практически неизменным (67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> 31), аналогичная ситуация и по соотношению исполненных представлений и предписаний (70 : 29).</w:t>
      </w:r>
    </w:p>
    <w:p w:rsidR="001C1721" w:rsidRDefault="001C1721" w:rsidP="00363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0D1" w:rsidRDefault="00A310D1" w:rsidP="00363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0D1" w:rsidRDefault="00A310D1" w:rsidP="00363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0D1" w:rsidRDefault="00A310D1" w:rsidP="00363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0D1" w:rsidRDefault="00A310D1" w:rsidP="00363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Default="0025620D" w:rsidP="003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2352"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481.5pt;height:321pt">
            <v:imagedata r:id="rId13" o:title=""/>
          </v:shape>
        </w:pict>
      </w: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6</w:t>
      </w:r>
      <w:r w:rsidRPr="00985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Информация о количестве направленных и исполненных в отчетном году представлений и предписаний контрольно-счетных органов муниципальных образований в разрезе федеральных округов </w:t>
      </w: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и 2016 годах</w:t>
      </w: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21" w:rsidRDefault="001C1721" w:rsidP="0097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момент, на котором следует остановиться – количество материалов по итогам контрольных мероприятий, направленных в правоохранительные органы, и количество составленных протоколов об административных правонарушениях.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типов контрольно-счетных органов наблюдается увеличение по обоим показателям.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материалов, направленных контрольно-счетными органами муниципальных районов в правоохранительные органы в 2016 году, увеличилось на 11,9 % по сравнению с 2015 годом, контрольно-счетными органами городских округов – на 8,1 %.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составленных контрольно-счетными органами муниципальных районов протоколов об административных правонарушениях в 2016 году увеличилось в 3,6 раза по сравнению с 2015 годом, контрольно-счетными органами городских округов – 2,9 раза.</w:t>
      </w:r>
    </w:p>
    <w:p w:rsidR="001C1721" w:rsidRPr="00DC460E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факторов, положительно повлиявших на данную тенденцию, следует отметить</w:t>
      </w:r>
      <w:r w:rsidRPr="00DC460E">
        <w:rPr>
          <w:rFonts w:ascii="Times New Roman" w:hAnsi="Times New Roman"/>
          <w:sz w:val="28"/>
          <w:szCs w:val="28"/>
        </w:rPr>
        <w:t>:</w:t>
      </w:r>
    </w:p>
    <w:p w:rsidR="001C1721" w:rsidRPr="00DC460E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</w:t>
      </w:r>
      <w:r w:rsidRPr="00DC460E">
        <w:rPr>
          <w:rFonts w:ascii="Times New Roman" w:hAnsi="Times New Roman"/>
          <w:sz w:val="28"/>
          <w:szCs w:val="28"/>
        </w:rPr>
        <w:t xml:space="preserve"> законодательством субъектов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C460E">
        <w:rPr>
          <w:rFonts w:ascii="Times New Roman" w:hAnsi="Times New Roman"/>
          <w:sz w:val="28"/>
          <w:szCs w:val="28"/>
        </w:rPr>
        <w:t xml:space="preserve">перечней должностных лиц </w:t>
      </w:r>
      <w:r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</w:t>
      </w:r>
      <w:r w:rsidRPr="00DC460E">
        <w:rPr>
          <w:rFonts w:ascii="Times New Roman" w:hAnsi="Times New Roman"/>
          <w:sz w:val="28"/>
          <w:szCs w:val="28"/>
        </w:rPr>
        <w:t xml:space="preserve">, уполномоченных на составление протоколов об </w:t>
      </w:r>
      <w:r w:rsidRPr="00DC460E">
        <w:rPr>
          <w:rFonts w:ascii="Times New Roman" w:hAnsi="Times New Roman"/>
          <w:sz w:val="28"/>
          <w:szCs w:val="28"/>
        </w:rPr>
        <w:lastRenderedPageBreak/>
        <w:t>административных правонарушениях, предусмотренных соответствующими статьями К</w:t>
      </w:r>
      <w:r>
        <w:rPr>
          <w:rFonts w:ascii="Times New Roman" w:hAnsi="Times New Roman"/>
          <w:sz w:val="28"/>
          <w:szCs w:val="28"/>
        </w:rPr>
        <w:t>одекса об административных правонарушениях Российской Федерации</w:t>
      </w:r>
      <w:r w:rsidRPr="00DC460E">
        <w:rPr>
          <w:rFonts w:ascii="Times New Roman" w:hAnsi="Times New Roman"/>
          <w:sz w:val="28"/>
          <w:szCs w:val="28"/>
        </w:rPr>
        <w:t xml:space="preserve">;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</w:t>
      </w:r>
      <w:r w:rsidRPr="00DC460E">
        <w:rPr>
          <w:rFonts w:ascii="Times New Roman" w:hAnsi="Times New Roman"/>
          <w:sz w:val="28"/>
          <w:szCs w:val="28"/>
        </w:rPr>
        <w:t xml:space="preserve"> перечня составов административных правонарушений, по которым должностные лица </w:t>
      </w:r>
      <w:r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</w:t>
      </w:r>
      <w:r w:rsidRPr="00DC460E">
        <w:rPr>
          <w:rFonts w:ascii="Times New Roman" w:hAnsi="Times New Roman"/>
          <w:sz w:val="28"/>
          <w:szCs w:val="28"/>
        </w:rPr>
        <w:t xml:space="preserve"> вправе составлять протоколы об административных правонарушениях.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значительное увеличение количества составленных протоколов об административных правонарушениях, обращает на себя внимание тот факт, что в 88 % процентах всех контрольно-счетных органов муниципальных образований (в том числе и контрольно-счетных органах муниципальных районов и городских округов) пока отсутствует</w:t>
      </w:r>
      <w:r w:rsidRPr="00624DA2">
        <w:rPr>
          <w:rFonts w:ascii="Times New Roman" w:hAnsi="Times New Roman"/>
          <w:sz w:val="28"/>
          <w:szCs w:val="28"/>
        </w:rPr>
        <w:t xml:space="preserve"> </w:t>
      </w:r>
      <w:r w:rsidRPr="00245E64">
        <w:rPr>
          <w:rFonts w:ascii="Times New Roman" w:hAnsi="Times New Roman"/>
          <w:sz w:val="28"/>
          <w:szCs w:val="28"/>
        </w:rPr>
        <w:t xml:space="preserve">административная практика </w:t>
      </w:r>
      <w:r>
        <w:rPr>
          <w:rFonts w:ascii="Times New Roman" w:hAnsi="Times New Roman"/>
          <w:sz w:val="28"/>
          <w:szCs w:val="28"/>
        </w:rPr>
        <w:t>по составлению</w:t>
      </w:r>
      <w:r w:rsidRPr="00245E64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245E6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2016 году информация об отсутствии </w:t>
      </w:r>
      <w:r w:rsidRPr="00245E6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45E64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24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составлению</w:t>
      </w:r>
      <w:r w:rsidRPr="00245E64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245E6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в разрезе федеральных округов представлена следующим образом: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Центральном федеральном округе – </w:t>
      </w:r>
      <w:r>
        <w:rPr>
          <w:rFonts w:ascii="Times New Roman" w:hAnsi="Times New Roman"/>
          <w:sz w:val="28"/>
          <w:szCs w:val="28"/>
        </w:rPr>
        <w:t xml:space="preserve">в 92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Северо-Западном федеральном округе – </w:t>
      </w:r>
      <w:r>
        <w:rPr>
          <w:rFonts w:ascii="Times New Roman" w:hAnsi="Times New Roman"/>
          <w:sz w:val="28"/>
          <w:szCs w:val="28"/>
        </w:rPr>
        <w:t xml:space="preserve">в  86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Южном федеральном округе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45E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45E64">
        <w:rPr>
          <w:rFonts w:ascii="Times New Roman" w:hAnsi="Times New Roman"/>
          <w:sz w:val="28"/>
          <w:szCs w:val="28"/>
        </w:rPr>
        <w:t>Северо-Кавказском</w:t>
      </w:r>
      <w:proofErr w:type="spellEnd"/>
      <w:r w:rsidRPr="00245E64">
        <w:rPr>
          <w:rFonts w:ascii="Times New Roman" w:hAnsi="Times New Roman"/>
          <w:sz w:val="28"/>
          <w:szCs w:val="28"/>
        </w:rPr>
        <w:t xml:space="preserve"> федеральном округе – </w:t>
      </w:r>
      <w:r>
        <w:rPr>
          <w:rFonts w:ascii="Times New Roman" w:hAnsi="Times New Roman"/>
          <w:sz w:val="28"/>
          <w:szCs w:val="28"/>
        </w:rPr>
        <w:t xml:space="preserve">в 96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Приволжском федеральном округе – </w:t>
      </w:r>
      <w:r>
        <w:rPr>
          <w:rFonts w:ascii="Times New Roman" w:hAnsi="Times New Roman"/>
          <w:sz w:val="28"/>
          <w:szCs w:val="28"/>
        </w:rPr>
        <w:t xml:space="preserve">в 88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Уральском федеральном округе – в </w:t>
      </w:r>
      <w:r w:rsidRPr="00245E6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Pr="00245E64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>в Сибирском федеральном округе –</w:t>
      </w:r>
      <w:r w:rsidRPr="006A4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92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;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  <w:szCs w:val="28"/>
        </w:rPr>
        <w:t xml:space="preserve">в Дальневосточном федеральном округе – </w:t>
      </w:r>
      <w:r>
        <w:rPr>
          <w:rFonts w:ascii="Times New Roman" w:hAnsi="Times New Roman"/>
          <w:sz w:val="28"/>
          <w:szCs w:val="28"/>
        </w:rPr>
        <w:t xml:space="preserve">в 85 </w:t>
      </w:r>
      <w:r w:rsidRPr="00245E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созданных контрольно-счетных органах муниципальных образований</w:t>
      </w:r>
      <w:r w:rsidRPr="00245E64">
        <w:rPr>
          <w:rFonts w:ascii="Times New Roman" w:hAnsi="Times New Roman"/>
          <w:sz w:val="28"/>
          <w:szCs w:val="28"/>
        </w:rPr>
        <w:t>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пока отсутствует утвержденный перечень должностных лиц контрольно-счетных органов муниципальных образований, имеющих право составлять протоколы об административных правонарушениях, в следующих федеральных округах: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5E64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ьном федеральном округе</w:t>
      </w:r>
      <w:r w:rsidRPr="0024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 субъект Российской Федерации;</w:t>
      </w:r>
    </w:p>
    <w:p w:rsidR="001C1721" w:rsidRPr="001611C9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C9">
        <w:rPr>
          <w:rFonts w:ascii="Times New Roman" w:hAnsi="Times New Roman"/>
          <w:sz w:val="28"/>
          <w:szCs w:val="28"/>
        </w:rPr>
        <w:t xml:space="preserve">в Дальневосточном федеральном округе – </w:t>
      </w:r>
      <w:r>
        <w:rPr>
          <w:rFonts w:ascii="Times New Roman" w:hAnsi="Times New Roman"/>
          <w:sz w:val="28"/>
          <w:szCs w:val="28"/>
        </w:rPr>
        <w:t>1 субъект Российской Федерации</w:t>
      </w:r>
      <w:r w:rsidRPr="001611C9">
        <w:rPr>
          <w:rFonts w:ascii="Times New Roman" w:hAnsi="Times New Roman"/>
          <w:sz w:val="28"/>
          <w:szCs w:val="28"/>
        </w:rPr>
        <w:t>;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Сибирском федеральном округе</w:t>
      </w:r>
      <w:r w:rsidRPr="00245E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 субъекта Российской Федерации;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федеральном округе </w:t>
      </w:r>
      <w:r w:rsidRPr="00245E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субъекта Российской Федерации;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Южном федеральном округе – 1 субъект Российской Федерации.</w:t>
      </w:r>
    </w:p>
    <w:p w:rsidR="001C172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7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 о составлении протоколов об административных правонарушениях, направлении материалов </w:t>
      </w:r>
      <w:proofErr w:type="gramStart"/>
      <w:r w:rsidRPr="000517FA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0517FA">
        <w:rPr>
          <w:rFonts w:ascii="Times New Roman" w:hAnsi="Times New Roman"/>
          <w:sz w:val="28"/>
          <w:szCs w:val="28"/>
          <w:lang w:eastAsia="ru-RU"/>
        </w:rPr>
        <w:t xml:space="preserve"> в правоохранительные органы в разрезе федеральных округов представлены в таблице №1.</w:t>
      </w:r>
    </w:p>
    <w:p w:rsidR="001C1721" w:rsidRPr="00A97631" w:rsidRDefault="001C1721" w:rsidP="000517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9709" w:type="dxa"/>
        <w:jc w:val="center"/>
        <w:tblInd w:w="93" w:type="dxa"/>
        <w:tblLayout w:type="fixed"/>
        <w:tblLook w:val="00A0"/>
      </w:tblPr>
      <w:tblGrid>
        <w:gridCol w:w="2142"/>
        <w:gridCol w:w="1275"/>
        <w:gridCol w:w="2043"/>
        <w:gridCol w:w="2122"/>
        <w:gridCol w:w="2127"/>
      </w:tblGrid>
      <w:tr w:rsidR="001C1721" w:rsidRPr="00F16476" w:rsidTr="0040240F">
        <w:trPr>
          <w:trHeight w:val="103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546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546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721" w:rsidRPr="00F16476" w:rsidRDefault="001C1721" w:rsidP="00546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материалов </w:t>
            </w:r>
            <w:proofErr w:type="gramStart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направленных в правоохранительные органы, ед.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материалов </w:t>
            </w:r>
            <w:proofErr w:type="gramStart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направленных в правоохранительные органы, от общего количества КМ,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составленных протоколов об административных правонарушениях, ед.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25 772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8 053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390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1 757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4 558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2 165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1 942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537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2 113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4 182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1 022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2 669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1 524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5 428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1 008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3 123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1 179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164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25 718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8 840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1 262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1 752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4 530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2 319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221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1 884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1 070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154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2 221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410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4 213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1 145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2 465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1 188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152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5 290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1 098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198  </w:t>
            </w:r>
          </w:p>
        </w:tc>
      </w:tr>
      <w:tr w:rsidR="001C1721" w:rsidRPr="00F16476" w:rsidTr="0040240F">
        <w:trPr>
          <w:trHeight w:val="22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721" w:rsidRPr="00F16476" w:rsidRDefault="001C1721" w:rsidP="00C71F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3 363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1 267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1721" w:rsidRPr="00F16476" w:rsidRDefault="001C1721" w:rsidP="00C7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4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384  </w:t>
            </w:r>
          </w:p>
        </w:tc>
      </w:tr>
    </w:tbl>
    <w:p w:rsidR="001C1721" w:rsidRPr="002C0F46" w:rsidRDefault="001C1721" w:rsidP="00051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F46">
        <w:rPr>
          <w:rFonts w:ascii="Times New Roman" w:hAnsi="Times New Roman"/>
          <w:b/>
          <w:sz w:val="20"/>
          <w:szCs w:val="20"/>
          <w:lang w:eastAsia="ru-RU"/>
        </w:rPr>
        <w:t>*</w:t>
      </w:r>
      <w:r w:rsidRPr="002C0F46">
        <w:rPr>
          <w:rFonts w:ascii="Times New Roman" w:hAnsi="Times New Roman"/>
          <w:sz w:val="20"/>
          <w:szCs w:val="20"/>
          <w:lang w:eastAsia="ru-RU"/>
        </w:rPr>
        <w:t xml:space="preserve"> Серой заливкой выделены наи</w:t>
      </w:r>
      <w:r>
        <w:rPr>
          <w:rFonts w:ascii="Times New Roman" w:hAnsi="Times New Roman"/>
          <w:sz w:val="20"/>
          <w:szCs w:val="20"/>
          <w:lang w:eastAsia="ru-RU"/>
        </w:rPr>
        <w:t xml:space="preserve">большие </w:t>
      </w:r>
      <w:r w:rsidRPr="002C0F46">
        <w:rPr>
          <w:rFonts w:ascii="Times New Roman" w:hAnsi="Times New Roman"/>
          <w:sz w:val="20"/>
          <w:szCs w:val="20"/>
          <w:lang w:eastAsia="ru-RU"/>
        </w:rPr>
        <w:t>значения показателей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показателем, характеризующим качество контрольной деятельности, является количество </w:t>
      </w:r>
      <w:r w:rsidRPr="00B5766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B5766A">
        <w:rPr>
          <w:rFonts w:ascii="Times New Roman" w:hAnsi="Times New Roman"/>
          <w:sz w:val="28"/>
          <w:szCs w:val="28"/>
        </w:rPr>
        <w:t xml:space="preserve"> судов об отказе в удовлетворении жалоб</w:t>
      </w:r>
      <w:r>
        <w:rPr>
          <w:rFonts w:ascii="Times New Roman" w:hAnsi="Times New Roman"/>
          <w:sz w:val="28"/>
          <w:szCs w:val="28"/>
        </w:rPr>
        <w:t>, исков на действия контрольно-счетных органов.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наблюдается увеличение в 2,7 раза количества исков на действия контрольно-счетных органов муниципальных районов, в 1,6 раза – на действия контрольно-счетных органов городских округов.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несмотря на значительное увеличение исков на действия контрольно-счетных органов муниципальных районов, в 73 % случаев были приняты решения об отказе </w:t>
      </w:r>
      <w:r w:rsidRPr="00B5766A">
        <w:rPr>
          <w:rFonts w:ascii="Times New Roman" w:hAnsi="Times New Roman"/>
          <w:sz w:val="28"/>
          <w:szCs w:val="28"/>
        </w:rPr>
        <w:t>в удовлетворении жалоб</w:t>
      </w:r>
      <w:r>
        <w:rPr>
          <w:rFonts w:ascii="Times New Roman" w:hAnsi="Times New Roman"/>
          <w:sz w:val="28"/>
          <w:szCs w:val="28"/>
        </w:rPr>
        <w:t xml:space="preserve">, исков. Что касается, контрольно-счетных органов городских округов – тенденция наблюдается противоположная: если в 2015 году в 74 % случаев принимались решения об отказе в удовлетворении </w:t>
      </w:r>
      <w:r w:rsidRPr="00B5766A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>, исков, то в 2016 году – только в 48,8 %.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12">
        <w:rPr>
          <w:rFonts w:ascii="Times New Roman" w:hAnsi="Times New Roman"/>
          <w:sz w:val="28"/>
          <w:szCs w:val="28"/>
        </w:rPr>
        <w:t>Необходи</w:t>
      </w:r>
      <w:r>
        <w:rPr>
          <w:rFonts w:ascii="Times New Roman" w:hAnsi="Times New Roman"/>
          <w:sz w:val="28"/>
          <w:szCs w:val="28"/>
        </w:rPr>
        <w:t xml:space="preserve">мым условием эффективной работы контрольно-счетных органов муниципальных образований </w:t>
      </w:r>
      <w:r w:rsidRPr="00F75512">
        <w:rPr>
          <w:rFonts w:ascii="Times New Roman" w:hAnsi="Times New Roman"/>
          <w:sz w:val="28"/>
          <w:szCs w:val="28"/>
        </w:rPr>
        <w:t xml:space="preserve">является </w:t>
      </w:r>
      <w:r w:rsidRPr="00787306">
        <w:rPr>
          <w:rFonts w:ascii="Times New Roman" w:hAnsi="Times New Roman"/>
          <w:sz w:val="28"/>
          <w:szCs w:val="28"/>
        </w:rPr>
        <w:t xml:space="preserve">повышение профессионального уровня специалистов. </w:t>
      </w:r>
    </w:p>
    <w:p w:rsidR="001C1721" w:rsidRPr="0027508F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среднем по Российской Федерации 65 % сотрудников контрольно-счетных органов </w:t>
      </w:r>
      <w:r w:rsidRPr="0027508F">
        <w:rPr>
          <w:rFonts w:ascii="Times New Roman" w:hAnsi="Times New Roman"/>
          <w:sz w:val="28"/>
          <w:szCs w:val="28"/>
        </w:rPr>
        <w:t xml:space="preserve">муниципальных образований прошли </w:t>
      </w:r>
      <w:proofErr w:type="gramStart"/>
      <w:r w:rsidRPr="0027508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7508F">
        <w:rPr>
          <w:rFonts w:ascii="Times New Roman" w:hAnsi="Times New Roman"/>
          <w:sz w:val="28"/>
          <w:szCs w:val="28"/>
        </w:rPr>
        <w:t xml:space="preserve"> повышения квалификации, 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08F">
        <w:rPr>
          <w:rFonts w:ascii="Times New Roman" w:hAnsi="Times New Roman"/>
          <w:sz w:val="28"/>
          <w:szCs w:val="28"/>
        </w:rPr>
        <w:t>% сотрудников контрольно-счетных органов муниципальных районов и 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08F">
        <w:rPr>
          <w:rFonts w:ascii="Times New Roman" w:hAnsi="Times New Roman"/>
          <w:sz w:val="28"/>
          <w:szCs w:val="28"/>
        </w:rPr>
        <w:t>% сотрудников контрольно-счетных органов городских округов.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08F">
        <w:rPr>
          <w:rFonts w:ascii="Times New Roman" w:hAnsi="Times New Roman"/>
          <w:sz w:val="28"/>
          <w:szCs w:val="28"/>
        </w:rPr>
        <w:t>Отдельное внимание необходимо уделить вопросам стандартизации деятельности контрольно-счетных органов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образований, так </w:t>
      </w:r>
      <w:r>
        <w:rPr>
          <w:rFonts w:ascii="Times New Roman" w:hAnsi="Times New Roman"/>
          <w:sz w:val="28"/>
          <w:szCs w:val="28"/>
        </w:rPr>
        <w:lastRenderedPageBreak/>
        <w:t>как исходя из содержания статьи 11 Федерального</w:t>
      </w:r>
      <w:r w:rsidRPr="00C2696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2696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C26960">
        <w:rPr>
          <w:rFonts w:ascii="Times New Roman" w:hAnsi="Times New Roman"/>
          <w:sz w:val="28"/>
          <w:szCs w:val="28"/>
        </w:rPr>
        <w:t>№ 6-ФЗ «Об общих принципах организации и деятельности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C26960">
        <w:rPr>
          <w:rFonts w:ascii="Times New Roman" w:hAnsi="Times New Roman"/>
          <w:sz w:val="28"/>
          <w:szCs w:val="28"/>
        </w:rPr>
        <w:t>тных органов субъектов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26960">
        <w:rPr>
          <w:rFonts w:ascii="Times New Roman" w:hAnsi="Times New Roman"/>
          <w:sz w:val="28"/>
          <w:szCs w:val="28"/>
        </w:rPr>
        <w:t xml:space="preserve"> и 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контрольно-счетные органы при осуществлении своей деятельности руководствуются стандартами внешнего муниципального финансового контроля. </w:t>
      </w:r>
      <w:proofErr w:type="gramEnd"/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количество стандартов внешнего муниципального финансового контроля составило 11577 ед., что на 18,8 % больше, чем в 2015 году.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2017 года контрольно-счетными органами муниципальных районов утверждено в 2,5 раза больше стандартов, чем контрольно-счетными органами городских округов, однако, обеспеченность стандартами в расчете на один контрольно-счетный орган муниципального района и городского округа одинаковая и составила 6 стандартов.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момент, на котором следует остановиться, это наличие официального сайта контрольно-счетного органа муниципального образования.</w:t>
      </w:r>
    </w:p>
    <w:p w:rsidR="001C1721" w:rsidRPr="0027508F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среднем по Российской Федерации 45 % контрольно-счетных органов муниципальных образований имеют сайты в сети «Интернет»,  по контрольно-счетным органам городских округов показатель несколько выше – 56,3 %, по контрольно-счетным органам муниципальных районов – 42,5 %. Такая ситуация </w:t>
      </w:r>
      <w:r w:rsidRPr="00F31106">
        <w:rPr>
          <w:rFonts w:ascii="Times New Roman" w:hAnsi="Times New Roman"/>
          <w:sz w:val="28"/>
          <w:szCs w:val="28"/>
        </w:rPr>
        <w:t xml:space="preserve">затрудняет </w:t>
      </w:r>
      <w:r w:rsidRPr="0027508F">
        <w:rPr>
          <w:rFonts w:ascii="Times New Roman" w:hAnsi="Times New Roman"/>
          <w:sz w:val="28"/>
          <w:szCs w:val="28"/>
        </w:rPr>
        <w:t xml:space="preserve">возможность соблюдения контрольно-счетными органами муниципальных образований принципа гласности в своей деятельности. 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8F">
        <w:rPr>
          <w:rFonts w:ascii="Times New Roman" w:hAnsi="Times New Roman"/>
          <w:sz w:val="28"/>
          <w:szCs w:val="28"/>
        </w:rPr>
        <w:t>Как представляется, контрольно-счетными органами муниципальных районов и городских округов, особенно имеющих статус юридического лица, необходимо провести работу по созданию официального сайта с собственным доменным именем в соответствии</w:t>
      </w:r>
      <w:r w:rsidRPr="00F31106">
        <w:rPr>
          <w:rFonts w:ascii="Times New Roman" w:hAnsi="Times New Roman"/>
          <w:sz w:val="28"/>
          <w:szCs w:val="28"/>
        </w:rPr>
        <w:t xml:space="preserve"> с требованиями федерального законодательства.</w:t>
      </w:r>
    </w:p>
    <w:p w:rsidR="001C172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количестве исков на действия контрольно-счетных органов муниципальных образований, наличии стандартов и официального сайта в разрезе федеральных округов представлена в таблице №2.</w:t>
      </w:r>
    </w:p>
    <w:p w:rsidR="001C1721" w:rsidRDefault="001C1721" w:rsidP="003C65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65D5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10428" w:type="dxa"/>
        <w:tblInd w:w="-318" w:type="dxa"/>
        <w:tblLayout w:type="fixed"/>
        <w:tblLook w:val="00A0"/>
      </w:tblPr>
      <w:tblGrid>
        <w:gridCol w:w="1702"/>
        <w:gridCol w:w="664"/>
        <w:gridCol w:w="754"/>
        <w:gridCol w:w="633"/>
        <w:gridCol w:w="643"/>
        <w:gridCol w:w="544"/>
        <w:gridCol w:w="544"/>
        <w:gridCol w:w="574"/>
        <w:gridCol w:w="560"/>
        <w:gridCol w:w="537"/>
        <w:gridCol w:w="567"/>
        <w:gridCol w:w="708"/>
        <w:gridCol w:w="619"/>
        <w:gridCol w:w="670"/>
        <w:gridCol w:w="709"/>
      </w:tblGrid>
      <w:tr w:rsidR="001C1721" w:rsidRPr="00F16476" w:rsidTr="007D71CF">
        <w:trPr>
          <w:trHeight w:val="1800"/>
          <w:tblHeader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Наличие стандартов МФК, ед.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Среднее количество стандартов, приходящееся на один КСО МО 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Жалобы, исковые требования на действия КСО, ед.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них: решения судов об отказе в удовлетворении жалоб, исков, ед.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решений об отказе в удовлетворении жалоб, исков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Наличие официального сайта, ед.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наличия официального сайта от количества КСО МО, представивших сведения</w:t>
            </w:r>
          </w:p>
        </w:tc>
      </w:tr>
      <w:tr w:rsidR="001C1721" w:rsidRPr="00F16476" w:rsidTr="007D71CF">
        <w:trPr>
          <w:trHeight w:val="315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1C1721" w:rsidRPr="00F16476" w:rsidTr="00170871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11 577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1C1721" w:rsidRPr="00F16476" w:rsidTr="00170871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Дальневосточный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Приволжский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Северо-Западный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</w:tr>
      <w:tr w:rsidR="001C1721" w:rsidRPr="00F16476" w:rsidTr="00170871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Сибирский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Уральский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</w:tr>
      <w:tr w:rsidR="001C1721" w:rsidRPr="00F16476" w:rsidTr="0017087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Южный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17087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721" w:rsidRPr="00A97631" w:rsidRDefault="001C1721" w:rsidP="00170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6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</w:tr>
    </w:tbl>
    <w:p w:rsidR="001C1721" w:rsidRDefault="001C1721" w:rsidP="003C65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631">
        <w:rPr>
          <w:rFonts w:ascii="Times New Roman" w:hAnsi="Times New Roman"/>
          <w:b/>
          <w:sz w:val="28"/>
          <w:szCs w:val="28"/>
        </w:rPr>
        <w:t>Выводы: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97631">
        <w:rPr>
          <w:rFonts w:ascii="Times New Roman" w:hAnsi="Times New Roman"/>
          <w:sz w:val="28"/>
          <w:szCs w:val="28"/>
          <w:lang w:eastAsia="ru-RU"/>
        </w:rPr>
        <w:t>Общее количество контрольно-счетных органов муниципальных образований в субъектах РФ составило в 2015 году – 2055 единиц, в 2016 году – 2216 единиц, или с ростом на 7,8%. Для определения основных тенденций по исследуемой теме использована информация муниципальных районов и городских округов, уровень предоставления которой составил 95%. При</w:t>
      </w:r>
      <w:r w:rsidRPr="00A97631">
        <w:rPr>
          <w:rFonts w:ascii="Times New Roman" w:hAnsi="Times New Roman"/>
          <w:sz w:val="28"/>
          <w:szCs w:val="28"/>
        </w:rPr>
        <w:t xml:space="preserve"> анализе также рассматривалась информация о деятельности городских и сельских поселений, при этом удельный вес их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данных в основных показателях деятельности составляет не более 2%.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2. По состоянию на 1 января 2017 года контрольно-счетные органы созданы в 83,3% муниципальных районов, 94,4% городских округов, 100% городских округов с внутригородским делением, 1% городских и сельских поселений. Представительные органы 67,7% поселений передали полномочия по осуществлению внешнего финансового контроля на уровень муниципального района.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Статус юридического лица имеет примерно половина созданных контрольно-счетных органов муниципальных районов, 75% городских округов, 46% городских поселений и 6,6% сельских поселений.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</w:rPr>
        <w:t>3. По состоянию на 01.01.2017 объединения контрол</w:t>
      </w:r>
      <w:r>
        <w:rPr>
          <w:rFonts w:ascii="Times New Roman" w:hAnsi="Times New Roman"/>
          <w:sz w:val="28"/>
          <w:szCs w:val="28"/>
        </w:rPr>
        <w:t>ьно-счетных органов созданы в 76</w:t>
      </w:r>
      <w:r w:rsidRPr="00A97631">
        <w:rPr>
          <w:rFonts w:ascii="Times New Roman" w:hAnsi="Times New Roman"/>
          <w:sz w:val="28"/>
          <w:szCs w:val="28"/>
        </w:rPr>
        <w:t xml:space="preserve"> субъектах РФ, при </w:t>
      </w:r>
      <w:r>
        <w:rPr>
          <w:rFonts w:ascii="Times New Roman" w:hAnsi="Times New Roman"/>
          <w:sz w:val="28"/>
          <w:szCs w:val="28"/>
        </w:rPr>
        <w:t>этом состоят в объединениях 1910 (86</w:t>
      </w:r>
      <w:r w:rsidRPr="00A97631">
        <w:rPr>
          <w:rFonts w:ascii="Times New Roman" w:hAnsi="Times New Roman"/>
          <w:sz w:val="28"/>
          <w:szCs w:val="28"/>
        </w:rPr>
        <w:t>,2 %) контрольно-счетных органов.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97631">
        <w:rPr>
          <w:rFonts w:ascii="Times New Roman" w:hAnsi="Times New Roman"/>
          <w:sz w:val="28"/>
          <w:szCs w:val="28"/>
        </w:rPr>
        <w:t xml:space="preserve">Фактическая численность сотрудников по представленным на 01.01.2017 контрольным органам составила 5558 единиц. 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Показательными являются данные о минимальных и максимальных значениях в разрезе типов муниципальных образований: в муниципальных районах от 1 ед. до 18 ед., в городских округах – от 1 ед. до 41 ед. соответственно. При этом </w:t>
      </w:r>
      <w:r w:rsidRPr="00A97631">
        <w:rPr>
          <w:rFonts w:ascii="Times New Roman" w:hAnsi="Times New Roman"/>
          <w:sz w:val="28"/>
          <w:szCs w:val="28"/>
        </w:rPr>
        <w:t xml:space="preserve">большая 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часть контрольно-счетных органов муниципальных районов (74%) имеет незначительную фактическую численность – менее 3 единиц. 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5.  Положительная динамика (в 2016 году по отношению к 2015 году) сложилась по следующим показателям, характеризующим деятельность контрольно-счетных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районов и городских округов</w:t>
      </w:r>
      <w:r w:rsidRPr="00A97631">
        <w:rPr>
          <w:rFonts w:ascii="Times New Roman" w:hAnsi="Times New Roman"/>
          <w:sz w:val="28"/>
          <w:szCs w:val="28"/>
          <w:lang w:eastAsia="ru-RU"/>
        </w:rPr>
        <w:t>: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 с </w:t>
      </w:r>
      <w:r>
        <w:rPr>
          <w:rFonts w:ascii="Times New Roman" w:hAnsi="Times New Roman"/>
          <w:sz w:val="28"/>
          <w:szCs w:val="28"/>
          <w:lang w:eastAsia="ru-RU"/>
        </w:rPr>
        <w:t>86817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89911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выросло общее количество проведенных контрольных и экспертно-аналитических мероприятий, при этом на 34,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7631">
        <w:rPr>
          <w:rFonts w:ascii="Times New Roman" w:hAnsi="Times New Roman"/>
          <w:sz w:val="28"/>
          <w:szCs w:val="28"/>
          <w:lang w:eastAsia="ru-RU"/>
        </w:rPr>
        <w:t>% увеличилось количество проведенны</w:t>
      </w:r>
      <w:r>
        <w:rPr>
          <w:rFonts w:ascii="Times New Roman" w:hAnsi="Times New Roman"/>
          <w:sz w:val="28"/>
          <w:szCs w:val="28"/>
          <w:lang w:eastAsia="ru-RU"/>
        </w:rPr>
        <w:t>х аудитов в сфере закупок и на 7,5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% аудитов эффективности. </w:t>
      </w:r>
      <w:r w:rsidRPr="00A97631">
        <w:rPr>
          <w:rFonts w:ascii="Times New Roman" w:hAnsi="Times New Roman"/>
          <w:sz w:val="28"/>
          <w:szCs w:val="28"/>
        </w:rPr>
        <w:t>Наряду с этим отмечается не проведение рядом КСО аудита в сфере закупок и аудита эффективности, что может свидетельствовать о невыполнении в полном объеме установленных законодательством полномочий</w:t>
      </w:r>
      <w:r w:rsidRPr="00A97631">
        <w:rPr>
          <w:rFonts w:ascii="Times New Roman" w:hAnsi="Times New Roman"/>
          <w:sz w:val="28"/>
          <w:szCs w:val="28"/>
          <w:lang w:eastAsia="ru-RU"/>
        </w:rPr>
        <w:t>;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 xml:space="preserve">– с </w:t>
      </w:r>
      <w:r>
        <w:rPr>
          <w:rFonts w:ascii="Times New Roman" w:hAnsi="Times New Roman"/>
          <w:sz w:val="28"/>
          <w:szCs w:val="28"/>
          <w:lang w:eastAsia="ru-RU"/>
        </w:rPr>
        <w:t>41670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46224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возросло количество подготовленных экспертных заключений по результатам финансово-экономической экспертизы муниципальных правовых актов и иных документов, на 1</w:t>
      </w:r>
      <w:r>
        <w:rPr>
          <w:rFonts w:ascii="Times New Roman" w:hAnsi="Times New Roman"/>
          <w:sz w:val="28"/>
          <w:szCs w:val="28"/>
          <w:lang w:eastAsia="ru-RU"/>
        </w:rPr>
        <w:t>7,3</w:t>
      </w:r>
      <w:r w:rsidRPr="00A97631">
        <w:rPr>
          <w:rFonts w:ascii="Times New Roman" w:hAnsi="Times New Roman"/>
          <w:sz w:val="28"/>
          <w:szCs w:val="28"/>
          <w:lang w:eastAsia="ru-RU"/>
        </w:rPr>
        <w:t>% увеличилось количество заключений, подготовленных по результатам экспертизы муниципальных программ;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 16167 до 17148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отмечен рост количества</w:t>
      </w:r>
      <w:bookmarkStart w:id="0" w:name="_GoBack"/>
      <w:bookmarkEnd w:id="0"/>
      <w:r w:rsidRPr="00A97631">
        <w:rPr>
          <w:rFonts w:ascii="Times New Roman" w:hAnsi="Times New Roman"/>
          <w:sz w:val="28"/>
          <w:szCs w:val="28"/>
          <w:lang w:eastAsia="ru-RU"/>
        </w:rPr>
        <w:t xml:space="preserve"> представлений и предписаний, направленных по результатам контрольных и экспертно-аналитических мероприятий и с </w:t>
      </w:r>
      <w:r>
        <w:rPr>
          <w:rFonts w:ascii="Times New Roman" w:hAnsi="Times New Roman"/>
          <w:sz w:val="28"/>
          <w:szCs w:val="28"/>
          <w:lang w:eastAsia="ru-RU"/>
        </w:rPr>
        <w:t>7939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8776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количества материалов, направленных в правоохранительные органы. 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 в 3,3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раза увеличилось количество составленных протоколов об административных правонарушениях. </w:t>
      </w:r>
      <w:r w:rsidRPr="00A97631">
        <w:rPr>
          <w:rFonts w:ascii="Times New Roman" w:hAnsi="Times New Roman"/>
          <w:sz w:val="28"/>
          <w:szCs w:val="28"/>
        </w:rPr>
        <w:t xml:space="preserve">В качестве факторов, положительно повлиявших на данную тенденцию, следует отметить установление законодательством субъектов РФ перечней должностных лиц </w:t>
      </w:r>
      <w:r w:rsidRPr="00A97631">
        <w:rPr>
          <w:rFonts w:ascii="Times New Roman" w:hAnsi="Times New Roman"/>
          <w:sz w:val="28"/>
          <w:szCs w:val="28"/>
          <w:lang w:eastAsia="ru-RU"/>
        </w:rPr>
        <w:t>контрольно-счетных органов</w:t>
      </w:r>
      <w:r w:rsidRPr="00A97631">
        <w:rPr>
          <w:rFonts w:ascii="Times New Roman" w:hAnsi="Times New Roman"/>
          <w:sz w:val="28"/>
          <w:szCs w:val="28"/>
        </w:rPr>
        <w:t xml:space="preserve">, уполномоченных на составление протоколов об административных правонарушениях и расширение перечня составов административных правонарушений. 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Вместе с тем, в 88% КСО отсутствует практика по составлению протоколов об административных правонарушениях, что в определенной степени связано с недостаточной организацией данной работы региональных КСО в объединениях.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 на 18,4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% возросло количество принятых стандартов муниципального финансового контроля. </w:t>
      </w:r>
      <w:r w:rsidRPr="00A97631">
        <w:rPr>
          <w:rFonts w:ascii="Times New Roman" w:hAnsi="Times New Roman"/>
          <w:sz w:val="28"/>
          <w:szCs w:val="28"/>
        </w:rPr>
        <w:t>По состоянию на 1 января 2017 года муниципальными районами утверждено стандартов в 2,5 раза больше, чем городскими округами, однако, обеспеченность в расчете на один контрольно-счетный орган этих муниципальных образований одинаковая и составила 6 стандартов.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Наряду с положительными тенденциями в анализируемом периоде обращает на себя внимание ряд отрицательных моментов, характеризующих деятельность контрольно-счетных органов: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- 13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,8 % муниципальных КСО </w:t>
      </w:r>
      <w:r w:rsidRPr="00A97631">
        <w:rPr>
          <w:rFonts w:ascii="Times New Roman" w:hAnsi="Times New Roman"/>
          <w:sz w:val="28"/>
          <w:szCs w:val="28"/>
        </w:rPr>
        <w:t>не вовлечены в региональные объединения контрольно-счетных органов;</w:t>
      </w:r>
      <w:proofErr w:type="gramEnd"/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</w:rPr>
        <w:t>–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 на 1,6% пункта сократилась доля исполненных представлений, направленных по результатам контрольных и экспертно-аналитических мероприятий, в общем объеме направленных представлений. </w:t>
      </w:r>
    </w:p>
    <w:p w:rsidR="001C1721" w:rsidRPr="00A97631" w:rsidRDefault="001C1721" w:rsidP="007D7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31">
        <w:rPr>
          <w:rFonts w:ascii="Times New Roman" w:hAnsi="Times New Roman"/>
          <w:sz w:val="28"/>
          <w:szCs w:val="28"/>
        </w:rPr>
        <w:t>–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 в 2 раза возросло количество жалоб и исков, поданных в суды на действия контрольно-счетных органов.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  <w:lang w:eastAsia="ru-RU"/>
        </w:rPr>
        <w:t>В целом наблюдается активизация экспертно-аналитической</w:t>
      </w:r>
      <w:r w:rsidRPr="00A97631">
        <w:rPr>
          <w:rFonts w:ascii="Times New Roman" w:hAnsi="Times New Roman"/>
          <w:sz w:val="28"/>
          <w:szCs w:val="28"/>
        </w:rPr>
        <w:t xml:space="preserve"> деятельности и уменьшение количества контрольных мероприятий, и как следствие снижение суммы выявленных финансовых нарушений. Тенденция </w:t>
      </w:r>
      <w:r w:rsidRPr="00A97631">
        <w:rPr>
          <w:rFonts w:ascii="Times New Roman" w:hAnsi="Times New Roman"/>
          <w:sz w:val="28"/>
          <w:szCs w:val="28"/>
        </w:rPr>
        <w:lastRenderedPageBreak/>
        <w:t>роста экспертно-аналитических мероприятий относительно контрольной деятельности в определенной степени связана с малой численностью сотрудников контрольно-счетных органов на муниципальном уровне.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Одновременно отмечается положительная работа по реализации результатов проведенных мероприятий. 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6. В 2015 – 2016 годах в среднем по Российской Федерации одним муниципальным </w:t>
      </w:r>
      <w:r w:rsidRPr="00A97631">
        <w:rPr>
          <w:rFonts w:ascii="Times New Roman" w:hAnsi="Times New Roman"/>
          <w:sz w:val="28"/>
          <w:szCs w:val="28"/>
          <w:lang w:eastAsia="ru-RU"/>
        </w:rPr>
        <w:t>контрольно-счетным органом</w:t>
      </w:r>
      <w:r w:rsidRPr="00A97631">
        <w:rPr>
          <w:rFonts w:ascii="Times New Roman" w:hAnsi="Times New Roman"/>
          <w:sz w:val="28"/>
          <w:szCs w:val="28"/>
        </w:rPr>
        <w:t xml:space="preserve"> проведено 46 мероприятий, одним сотрудником – 16 мероприятий, при этом количество мероприятий, проведенных одним сотрудником муниципального района, составило 22, городского округа – 10. 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Передача полномочий контрольно-счетных органов поселений по осуществлению внешнего муниципального финансового контроля контрольно-счетным органам муниципальных районов оказывает определяющее влияние на соотношение количества заключений на проекты решений о бюджете в общем объеме подготовленных заключений. Это в свою очередь приводит к увеличению интенсивности работы сотрудников муниципальных районов и одновременно к снижению результативности контроля по сравнению с городскими округами. В 2016 году объем выявленных финансовых нарушений в расчете на один КСО городского округа в 3,5 раза превышал показатели муниципального района. При этом доля общей суммы выявленных нарушений контрольно-счетными органами муниципальных районов и городских округов в общей сумме расходов их бюджетов в 2016 году практически идентична: по муниципальным районам - 5,5 %, по  городским округам - 6,0 % 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7. В рассматриваемых периодах наибольший удельный вес в структуре выявленных финансовых нарушений приходится на нарушения ведения бухгалтерского учета, составления и предоставления бухгалтерской (финансовой) отчетности – 35,2% и 33% соответственно. Доля иных нарушений в общей структуре составила порядка 16%, что указывает на наличие трудностей в применении Классификатора нарушений, выявляемых в ходе внешнего государственного аудита (контроля).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97631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повышения квалификации в среднем по Российской Федерации прошли 65% сотрудников </w:t>
      </w:r>
      <w:r w:rsidRPr="00A97631">
        <w:rPr>
          <w:rFonts w:ascii="Times New Roman" w:hAnsi="Times New Roman"/>
          <w:sz w:val="28"/>
          <w:szCs w:val="28"/>
          <w:lang w:eastAsia="ru-RU"/>
        </w:rPr>
        <w:t>контрольно-счетных органов,</w:t>
      </w:r>
      <w:r w:rsidRPr="00A97631">
        <w:rPr>
          <w:rFonts w:ascii="Times New Roman" w:hAnsi="Times New Roman"/>
          <w:sz w:val="28"/>
          <w:szCs w:val="28"/>
        </w:rPr>
        <w:t xml:space="preserve"> при этом ниже среднего (55%) показатели муниципальных районов.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97631">
        <w:rPr>
          <w:rFonts w:ascii="Times New Roman" w:hAnsi="Times New Roman"/>
          <w:sz w:val="28"/>
          <w:szCs w:val="28"/>
        </w:rPr>
        <w:t>В среднем по Российской Федерации 45% органов внешнего контроля имеют сайты в сети «Интернет»,  причем данный показатель по муниципальным районам составляет всего 42,5%. Такое положение дел затрудняет возможность соблюдения принципа гласности в деятельности и указывает на необходимость проведения работы по созданию официального сайта с собственным доменным именем в особенности КСО муниципальных районов и городских округов, имеющих статус юридического лица.</w:t>
      </w:r>
      <w:proofErr w:type="gramEnd"/>
    </w:p>
    <w:p w:rsidR="0013607A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Исходя из проведенного анализа эффективности деятельности контрольно-счетных органов муниципальных районов и городских округов за 2015 – 2016 годы, а также в целях дальнейшего развития и совершенствования внешнего финансового ко</w:t>
      </w:r>
      <w:r w:rsidR="002E75D6">
        <w:rPr>
          <w:rFonts w:ascii="Times New Roman" w:hAnsi="Times New Roman"/>
          <w:sz w:val="28"/>
          <w:szCs w:val="28"/>
        </w:rPr>
        <w:t>нтроля на муниципальном  уровне</w:t>
      </w:r>
      <w:r w:rsidR="00C94F84">
        <w:rPr>
          <w:rFonts w:ascii="Times New Roman" w:hAnsi="Times New Roman"/>
          <w:sz w:val="28"/>
          <w:szCs w:val="28"/>
        </w:rPr>
        <w:t>,</w:t>
      </w:r>
      <w:r w:rsidR="0013607A">
        <w:rPr>
          <w:rFonts w:ascii="Times New Roman" w:hAnsi="Times New Roman"/>
          <w:sz w:val="28"/>
          <w:szCs w:val="28"/>
        </w:rPr>
        <w:t xml:space="preserve"> </w:t>
      </w:r>
    </w:p>
    <w:p w:rsidR="009742D5" w:rsidRDefault="009742D5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1721" w:rsidRPr="00A97631" w:rsidRDefault="0013607A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1C1721" w:rsidRPr="00A97631">
        <w:rPr>
          <w:rFonts w:ascii="Times New Roman" w:hAnsi="Times New Roman"/>
          <w:b/>
          <w:sz w:val="28"/>
          <w:szCs w:val="28"/>
        </w:rPr>
        <w:t>омиссия рекомендует</w:t>
      </w:r>
      <w:r w:rsidR="001C1721" w:rsidRPr="00A97631">
        <w:rPr>
          <w:rFonts w:ascii="Times New Roman" w:hAnsi="Times New Roman"/>
          <w:sz w:val="28"/>
          <w:szCs w:val="28"/>
        </w:rPr>
        <w:t>:</w:t>
      </w:r>
    </w:p>
    <w:p w:rsidR="001C1721" w:rsidRPr="00A97631" w:rsidRDefault="001C1721" w:rsidP="007D71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1</w:t>
      </w:r>
      <w:r w:rsidR="0013607A">
        <w:rPr>
          <w:rFonts w:ascii="Times New Roman" w:hAnsi="Times New Roman"/>
          <w:sz w:val="28"/>
          <w:szCs w:val="28"/>
        </w:rPr>
        <w:t>)</w:t>
      </w:r>
      <w:r w:rsidR="00F50F12">
        <w:rPr>
          <w:rFonts w:ascii="Times New Roman" w:hAnsi="Times New Roman"/>
          <w:sz w:val="28"/>
          <w:szCs w:val="28"/>
        </w:rPr>
        <w:t>. К</w:t>
      </w:r>
      <w:r w:rsidRPr="00A97631">
        <w:rPr>
          <w:rFonts w:ascii="Times New Roman" w:hAnsi="Times New Roman"/>
          <w:sz w:val="28"/>
          <w:szCs w:val="28"/>
        </w:rPr>
        <w:t xml:space="preserve">онтрольно-счетным органам субъектов РФ: 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- активизировать работу в рамках объединений контрольно-счетных органов по оказанию помощи в создании контрольно-счетных органов в городских округах и муниципальных районах, содействию в заключени</w:t>
      </w:r>
      <w:proofErr w:type="gramStart"/>
      <w:r w:rsidRPr="00A97631">
        <w:rPr>
          <w:rFonts w:ascii="Times New Roman" w:hAnsi="Times New Roman"/>
          <w:sz w:val="28"/>
          <w:szCs w:val="28"/>
        </w:rPr>
        <w:t>и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соглашений о передаче полномочий городскими и сельскими поселениями на уровень района, вовлечению в объединения всех муниципальных контрольно-счетных органов региона, а также принять меры по созданию объединений контрольно-счетных органов в регионах где они отсутствуют;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- с целью повышения качества проводимых мероприятий, обеспечения соблюдения действующего законодательства, оказания организационной, правовой, информационной и методической помощи продолжить практику взаимодействия с контрольно-счетными органами муниципальных образований, в том числе в форме участия в совместных и параллельных контрольных мероприятиях; </w:t>
      </w:r>
    </w:p>
    <w:p w:rsidR="001C1721" w:rsidRPr="00A97631" w:rsidRDefault="001C1721" w:rsidP="007D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- при отсутствии утвержденного законом субъекта РФ перечня должностных лиц </w:t>
      </w:r>
      <w:r w:rsidRPr="00A97631">
        <w:rPr>
          <w:rFonts w:ascii="Times New Roman" w:hAnsi="Times New Roman"/>
          <w:sz w:val="28"/>
          <w:szCs w:val="28"/>
          <w:lang w:eastAsia="ru-RU"/>
        </w:rPr>
        <w:t>контрольно-счетных органов</w:t>
      </w:r>
      <w:r w:rsidRPr="00A97631">
        <w:rPr>
          <w:rFonts w:ascii="Times New Roman" w:hAnsi="Times New Roman"/>
          <w:sz w:val="28"/>
          <w:szCs w:val="28"/>
        </w:rPr>
        <w:t>, которые вправе составлять протоколы об административных правонарушениях при осуществлении муниципального финансового контроля, рассмотреть возможность обращения в законодательные органы с предложением о внесении соответствующих изменений в действующее законодательство.</w:t>
      </w:r>
    </w:p>
    <w:p w:rsidR="001C1721" w:rsidRPr="00A97631" w:rsidRDefault="0013607A" w:rsidP="007D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F12">
        <w:rPr>
          <w:rFonts w:ascii="Times New Roman" w:hAnsi="Times New Roman"/>
          <w:sz w:val="28"/>
          <w:szCs w:val="28"/>
        </w:rPr>
        <w:t>. О</w:t>
      </w:r>
      <w:r w:rsidR="001C1721" w:rsidRPr="00A97631">
        <w:rPr>
          <w:rFonts w:ascii="Times New Roman" w:hAnsi="Times New Roman"/>
          <w:sz w:val="28"/>
          <w:szCs w:val="28"/>
        </w:rPr>
        <w:t xml:space="preserve">бъединениям контрольно-счетных органов субъектов РФ в рамках оказания методологической помощи муниципальным контрольно-счетным органам: </w:t>
      </w:r>
    </w:p>
    <w:p w:rsidR="001C1721" w:rsidRPr="00A97631" w:rsidRDefault="001C1721" w:rsidP="007D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- организовывать обучающие семинары по применению норм действующего законодательства, обмену опытом, методологическому сопровождению, а также систематизации информации для ее использования </w:t>
      </w:r>
      <w:proofErr w:type="gramStart"/>
      <w:r w:rsidRPr="00A97631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КСО;</w:t>
      </w:r>
    </w:p>
    <w:p w:rsidR="001C1721" w:rsidRPr="00A97631" w:rsidRDefault="001C1721" w:rsidP="007D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- провести работу по оказанию помощи КСО муниципальных образований в создании собственных сайтов в соответствии с действующим законодательством;</w:t>
      </w:r>
    </w:p>
    <w:p w:rsidR="001C1721" w:rsidRPr="00A97631" w:rsidRDefault="001C1721" w:rsidP="007D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- продолжить работу с </w:t>
      </w:r>
      <w:proofErr w:type="gramStart"/>
      <w:r w:rsidRPr="00A97631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A97631">
        <w:rPr>
          <w:rFonts w:ascii="Times New Roman" w:hAnsi="Times New Roman"/>
          <w:sz w:val="28"/>
          <w:szCs w:val="28"/>
        </w:rPr>
        <w:t xml:space="preserve"> КСО по разработке и применению стандартов внешнего муниципального финансового контроля, а также использованию классификатора нарушений.</w:t>
      </w:r>
    </w:p>
    <w:p w:rsidR="001C1721" w:rsidRPr="00A97631" w:rsidRDefault="0013607A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F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50F12">
        <w:rPr>
          <w:rFonts w:ascii="Times New Roman" w:hAnsi="Times New Roman"/>
          <w:sz w:val="28"/>
          <w:szCs w:val="28"/>
        </w:rPr>
        <w:t>К</w:t>
      </w:r>
      <w:r w:rsidR="001C1721" w:rsidRPr="00A97631">
        <w:rPr>
          <w:rFonts w:ascii="Times New Roman" w:hAnsi="Times New Roman"/>
          <w:sz w:val="28"/>
          <w:szCs w:val="28"/>
        </w:rPr>
        <w:t>онтрольно-счетным органам муниципальных образований: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– активизировать работу по реализации полномочий внешнего муниципального финансового контроля; 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в своей деятельности максимально использовать положения  Классификатора нарушений, выявляемых в ходе внешнего государственного аудита (контроля);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продолжить работу по принятию стандартов внешнего муниципального финансового контроля, которые должны способствовать снижению рисков контроля, повышению профессионализма сотрудников, качества контрольной и экспертно-аналитической деятельности;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lastRenderedPageBreak/>
        <w:t>– провести работу по созданию официального сайта с собственным доменным именем в соответствии с требованиями федерального законодательства.</w:t>
      </w:r>
    </w:p>
    <w:p w:rsidR="001C1721" w:rsidRPr="00A97631" w:rsidRDefault="001C1721" w:rsidP="007D7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4)</w:t>
      </w:r>
      <w:r w:rsidR="00F50F12">
        <w:rPr>
          <w:rFonts w:ascii="Times New Roman" w:hAnsi="Times New Roman"/>
          <w:sz w:val="28"/>
          <w:szCs w:val="28"/>
        </w:rPr>
        <w:t>.</w:t>
      </w:r>
      <w:r w:rsidRPr="00A97631">
        <w:rPr>
          <w:rFonts w:ascii="Times New Roman" w:hAnsi="Times New Roman"/>
          <w:sz w:val="28"/>
          <w:szCs w:val="28"/>
        </w:rPr>
        <w:t xml:space="preserve"> Комиссии Совета по совершенствованию внешнего финансового контроля на муниципальном уровне: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обратиться в комиссию Совета по правовым вопросам с предложением проанализировать возможность законодательного закрепления права представительных органов муниципальных образований передавать полномочия по осуществлению внешнего муниципального финансового контроля контрольно-счетным органам субъектов Российской Федерации;</w:t>
      </w:r>
    </w:p>
    <w:p w:rsidR="001C1721" w:rsidRPr="00A97631" w:rsidRDefault="001C1721" w:rsidP="007D71C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 xml:space="preserve">– </w:t>
      </w:r>
      <w:r w:rsidRPr="00A97631">
        <w:rPr>
          <w:rFonts w:ascii="Times New Roman" w:hAnsi="Times New Roman"/>
          <w:sz w:val="28"/>
          <w:szCs w:val="28"/>
          <w:lang w:eastAsia="ru-RU"/>
        </w:rPr>
        <w:t xml:space="preserve">разработать правила заполнения </w:t>
      </w:r>
      <w:r w:rsidRPr="00A97631">
        <w:rPr>
          <w:rFonts w:ascii="Times New Roman" w:hAnsi="Times New Roman"/>
          <w:sz w:val="28"/>
          <w:szCs w:val="28"/>
        </w:rPr>
        <w:t>отчетных аналитических форм о создании и деятельности контрольно-счетных ор</w:t>
      </w:r>
      <w:r w:rsidR="00341F53">
        <w:rPr>
          <w:rFonts w:ascii="Times New Roman" w:hAnsi="Times New Roman"/>
          <w:sz w:val="28"/>
          <w:szCs w:val="28"/>
        </w:rPr>
        <w:t>ганов муниципальных образований;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провести анализ выполнения полномочий, в том числе в рамках заключенных соглашений с поселениями, по осуществлению внешнего муниципального финансового контроля контрольно-счетными органами муниципальных образований в субъектах Российской Федерации за 2017 год;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совместно с комиссией Совета по вопросам повышения квалификации сотрудников контрольно-счетных органов проработать вопрос разработки программ дистанционного обучения сотрудников контрольных органов, направленных на минимизацию затрат бюджетных средств;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1">
        <w:rPr>
          <w:rFonts w:ascii="Times New Roman" w:hAnsi="Times New Roman"/>
          <w:sz w:val="28"/>
          <w:szCs w:val="28"/>
        </w:rPr>
        <w:t>– совместно с комиссией Совета по вопросам методологии провести анализ применения Классификатора нарушений, выявляемых в ходе внешнего государственного аудита (контроля) контрольно-счетными органами муниципальных образований.</w:t>
      </w:r>
    </w:p>
    <w:p w:rsidR="001C1721" w:rsidRPr="00A97631" w:rsidRDefault="001C1721" w:rsidP="007D71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17B" w:rsidRDefault="00DE617B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 w:rsidR="001C1721" w:rsidRPr="00A97631">
        <w:rPr>
          <w:rFonts w:ascii="Times New Roman" w:hAnsi="Times New Roman"/>
          <w:b/>
          <w:sz w:val="28"/>
          <w:szCs w:val="28"/>
        </w:rPr>
        <w:t>:</w:t>
      </w:r>
      <w:r w:rsidR="001C1721" w:rsidRPr="00A97631">
        <w:rPr>
          <w:rFonts w:ascii="Times New Roman" w:hAnsi="Times New Roman"/>
          <w:sz w:val="28"/>
          <w:szCs w:val="28"/>
        </w:rPr>
        <w:t xml:space="preserve"> </w:t>
      </w:r>
    </w:p>
    <w:p w:rsidR="00DE617B" w:rsidRDefault="00DE617B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1C1721" w:rsidRPr="00A97631">
        <w:rPr>
          <w:rFonts w:ascii="Times New Roman" w:hAnsi="Times New Roman"/>
          <w:sz w:val="28"/>
          <w:szCs w:val="28"/>
        </w:rPr>
        <w:t>водные данные по основным показателям деятельности контрольно-счетн</w:t>
      </w:r>
      <w:r w:rsidR="001C1721">
        <w:rPr>
          <w:rFonts w:ascii="Times New Roman" w:hAnsi="Times New Roman"/>
          <w:sz w:val="28"/>
          <w:szCs w:val="28"/>
        </w:rPr>
        <w:t>ых органов муниципальных образований в 2015</w:t>
      </w:r>
      <w:r>
        <w:rPr>
          <w:rFonts w:ascii="Times New Roman" w:hAnsi="Times New Roman"/>
          <w:sz w:val="28"/>
          <w:szCs w:val="28"/>
        </w:rPr>
        <w:t xml:space="preserve"> году – на 1 л.;</w:t>
      </w:r>
    </w:p>
    <w:p w:rsidR="001C1721" w:rsidRDefault="00DE617B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A97631">
        <w:rPr>
          <w:rFonts w:ascii="Times New Roman" w:hAnsi="Times New Roman"/>
          <w:sz w:val="28"/>
          <w:szCs w:val="28"/>
        </w:rPr>
        <w:t>водные данные по основным показателям деятельности контрольно-счетн</w:t>
      </w:r>
      <w:r>
        <w:rPr>
          <w:rFonts w:ascii="Times New Roman" w:hAnsi="Times New Roman"/>
          <w:sz w:val="28"/>
          <w:szCs w:val="28"/>
        </w:rPr>
        <w:t>ых органов муниципальных образований в 2016 году</w:t>
      </w:r>
      <w:r w:rsidR="001C1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 1 л.</w:t>
      </w:r>
    </w:p>
    <w:p w:rsidR="00DE617B" w:rsidRDefault="00DE617B" w:rsidP="007D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617B" w:rsidSect="00B00BA8">
      <w:headerReference w:type="default" r:id="rId14"/>
      <w:footerReference w:type="default" r:id="rId15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F5" w:rsidRDefault="00870FF5" w:rsidP="005D7CCE">
      <w:pPr>
        <w:spacing w:after="0" w:line="240" w:lineRule="auto"/>
      </w:pPr>
      <w:r>
        <w:separator/>
      </w:r>
    </w:p>
  </w:endnote>
  <w:endnote w:type="continuationSeparator" w:id="0">
    <w:p w:rsidR="00870FF5" w:rsidRDefault="00870FF5" w:rsidP="005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1" w:rsidRDefault="001C1721">
    <w:pPr>
      <w:pStyle w:val="a5"/>
      <w:jc w:val="right"/>
    </w:pPr>
  </w:p>
  <w:p w:rsidR="001C1721" w:rsidRDefault="001C17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F5" w:rsidRDefault="00870FF5" w:rsidP="005D7CCE">
      <w:pPr>
        <w:spacing w:after="0" w:line="240" w:lineRule="auto"/>
      </w:pPr>
      <w:r>
        <w:separator/>
      </w:r>
    </w:p>
  </w:footnote>
  <w:footnote w:type="continuationSeparator" w:id="0">
    <w:p w:rsidR="00870FF5" w:rsidRDefault="00870FF5" w:rsidP="005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1" w:rsidRDefault="001C1721" w:rsidP="00F16476">
    <w:pPr>
      <w:pStyle w:val="a3"/>
      <w:tabs>
        <w:tab w:val="clear" w:pos="4677"/>
        <w:tab w:val="clear" w:pos="9355"/>
        <w:tab w:val="center" w:pos="4818"/>
      </w:tabs>
    </w:pPr>
    <w:r>
      <w:tab/>
    </w:r>
  </w:p>
  <w:p w:rsidR="001C1721" w:rsidRDefault="001C1721" w:rsidP="007C49BA">
    <w:pPr>
      <w:pStyle w:val="a3"/>
    </w:pPr>
  </w:p>
  <w:p w:rsidR="001C1721" w:rsidRPr="007C49BA" w:rsidRDefault="00402352" w:rsidP="007C49BA">
    <w:pPr>
      <w:pStyle w:val="a3"/>
      <w:jc w:val="center"/>
      <w:rPr>
        <w:rFonts w:ascii="Times New Roman" w:hAnsi="Times New Roman"/>
        <w:sz w:val="24"/>
        <w:szCs w:val="24"/>
      </w:rPr>
    </w:pPr>
    <w:r w:rsidRPr="007C49BA">
      <w:rPr>
        <w:rFonts w:ascii="Times New Roman" w:hAnsi="Times New Roman"/>
        <w:sz w:val="24"/>
        <w:szCs w:val="24"/>
      </w:rPr>
      <w:fldChar w:fldCharType="begin"/>
    </w:r>
    <w:r w:rsidR="001C1721" w:rsidRPr="007C49BA">
      <w:rPr>
        <w:rFonts w:ascii="Times New Roman" w:hAnsi="Times New Roman"/>
        <w:sz w:val="24"/>
        <w:szCs w:val="24"/>
      </w:rPr>
      <w:instrText>PAGE   \* MERGEFORMAT</w:instrText>
    </w:r>
    <w:r w:rsidRPr="007C49BA">
      <w:rPr>
        <w:rFonts w:ascii="Times New Roman" w:hAnsi="Times New Roman"/>
        <w:sz w:val="24"/>
        <w:szCs w:val="24"/>
      </w:rPr>
      <w:fldChar w:fldCharType="separate"/>
    </w:r>
    <w:r w:rsidR="009742D5">
      <w:rPr>
        <w:rFonts w:ascii="Times New Roman" w:hAnsi="Times New Roman"/>
        <w:noProof/>
        <w:sz w:val="24"/>
        <w:szCs w:val="24"/>
      </w:rPr>
      <w:t>18</w:t>
    </w:r>
    <w:r w:rsidRPr="007C49B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53B7"/>
    <w:multiLevelType w:val="hybridMultilevel"/>
    <w:tmpl w:val="5978DFF6"/>
    <w:lvl w:ilvl="0" w:tplc="D0026DD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D4"/>
    <w:rsid w:val="0000199E"/>
    <w:rsid w:val="00002F41"/>
    <w:rsid w:val="00004F3F"/>
    <w:rsid w:val="000070D2"/>
    <w:rsid w:val="0001251C"/>
    <w:rsid w:val="000212CA"/>
    <w:rsid w:val="000227A0"/>
    <w:rsid w:val="00026035"/>
    <w:rsid w:val="00033A41"/>
    <w:rsid w:val="00037E05"/>
    <w:rsid w:val="0004159F"/>
    <w:rsid w:val="00042498"/>
    <w:rsid w:val="0004474F"/>
    <w:rsid w:val="000517FA"/>
    <w:rsid w:val="00052169"/>
    <w:rsid w:val="00054CD5"/>
    <w:rsid w:val="00064CAD"/>
    <w:rsid w:val="000660E6"/>
    <w:rsid w:val="0007765B"/>
    <w:rsid w:val="000802DB"/>
    <w:rsid w:val="00083C8B"/>
    <w:rsid w:val="000856B2"/>
    <w:rsid w:val="00086DAD"/>
    <w:rsid w:val="000910E9"/>
    <w:rsid w:val="0009261B"/>
    <w:rsid w:val="00094079"/>
    <w:rsid w:val="000A0D08"/>
    <w:rsid w:val="000A3F7C"/>
    <w:rsid w:val="000A6AA4"/>
    <w:rsid w:val="000B20A1"/>
    <w:rsid w:val="000B4BEE"/>
    <w:rsid w:val="000B5098"/>
    <w:rsid w:val="000B56D5"/>
    <w:rsid w:val="000C29A6"/>
    <w:rsid w:val="000C410C"/>
    <w:rsid w:val="000C53F2"/>
    <w:rsid w:val="000C5686"/>
    <w:rsid w:val="000C722E"/>
    <w:rsid w:val="000C7717"/>
    <w:rsid w:val="000D1113"/>
    <w:rsid w:val="000D17AB"/>
    <w:rsid w:val="000D1F27"/>
    <w:rsid w:val="000E2EFB"/>
    <w:rsid w:val="000E65F8"/>
    <w:rsid w:val="000F0491"/>
    <w:rsid w:val="000F1B2D"/>
    <w:rsid w:val="000F421F"/>
    <w:rsid w:val="00101849"/>
    <w:rsid w:val="00102A4F"/>
    <w:rsid w:val="00111451"/>
    <w:rsid w:val="001207E2"/>
    <w:rsid w:val="00121E4B"/>
    <w:rsid w:val="00125906"/>
    <w:rsid w:val="001315EB"/>
    <w:rsid w:val="00135F1F"/>
    <w:rsid w:val="0013607A"/>
    <w:rsid w:val="001360F2"/>
    <w:rsid w:val="00136E2E"/>
    <w:rsid w:val="00137B50"/>
    <w:rsid w:val="001424B0"/>
    <w:rsid w:val="001448A6"/>
    <w:rsid w:val="0015239B"/>
    <w:rsid w:val="001611C9"/>
    <w:rsid w:val="001661C0"/>
    <w:rsid w:val="0016716D"/>
    <w:rsid w:val="00170871"/>
    <w:rsid w:val="00171AE9"/>
    <w:rsid w:val="0017227E"/>
    <w:rsid w:val="00173241"/>
    <w:rsid w:val="00174561"/>
    <w:rsid w:val="00182759"/>
    <w:rsid w:val="001831F6"/>
    <w:rsid w:val="00184168"/>
    <w:rsid w:val="00186F1B"/>
    <w:rsid w:val="00191735"/>
    <w:rsid w:val="0019457B"/>
    <w:rsid w:val="00195BE6"/>
    <w:rsid w:val="00195C81"/>
    <w:rsid w:val="001A131E"/>
    <w:rsid w:val="001A31A9"/>
    <w:rsid w:val="001A32C9"/>
    <w:rsid w:val="001A63A4"/>
    <w:rsid w:val="001A65A4"/>
    <w:rsid w:val="001A6934"/>
    <w:rsid w:val="001B599C"/>
    <w:rsid w:val="001C1721"/>
    <w:rsid w:val="001C177C"/>
    <w:rsid w:val="001C3126"/>
    <w:rsid w:val="001C4767"/>
    <w:rsid w:val="001C5513"/>
    <w:rsid w:val="001C5DFA"/>
    <w:rsid w:val="001D2DB7"/>
    <w:rsid w:val="001D3525"/>
    <w:rsid w:val="001D41FF"/>
    <w:rsid w:val="001D5CB2"/>
    <w:rsid w:val="001D784E"/>
    <w:rsid w:val="001E4495"/>
    <w:rsid w:val="001E5AC1"/>
    <w:rsid w:val="001F0001"/>
    <w:rsid w:val="001F29FB"/>
    <w:rsid w:val="001F442C"/>
    <w:rsid w:val="00200C0A"/>
    <w:rsid w:val="00203DF3"/>
    <w:rsid w:val="0020594C"/>
    <w:rsid w:val="002102C3"/>
    <w:rsid w:val="00210ABE"/>
    <w:rsid w:val="00210C08"/>
    <w:rsid w:val="00214AF3"/>
    <w:rsid w:val="0021541C"/>
    <w:rsid w:val="0022156F"/>
    <w:rsid w:val="00223C82"/>
    <w:rsid w:val="00225380"/>
    <w:rsid w:val="002353E0"/>
    <w:rsid w:val="002353E6"/>
    <w:rsid w:val="00235F71"/>
    <w:rsid w:val="00241008"/>
    <w:rsid w:val="002411DB"/>
    <w:rsid w:val="002436B2"/>
    <w:rsid w:val="00245C91"/>
    <w:rsid w:val="00245E64"/>
    <w:rsid w:val="00247BBF"/>
    <w:rsid w:val="00250FE6"/>
    <w:rsid w:val="00254180"/>
    <w:rsid w:val="00255E2B"/>
    <w:rsid w:val="0025620D"/>
    <w:rsid w:val="00256B00"/>
    <w:rsid w:val="00264137"/>
    <w:rsid w:val="00265143"/>
    <w:rsid w:val="00272F49"/>
    <w:rsid w:val="00273A1A"/>
    <w:rsid w:val="0027508F"/>
    <w:rsid w:val="002818D9"/>
    <w:rsid w:val="00285D7B"/>
    <w:rsid w:val="00293314"/>
    <w:rsid w:val="00293E8A"/>
    <w:rsid w:val="002959E2"/>
    <w:rsid w:val="00296921"/>
    <w:rsid w:val="00296F1C"/>
    <w:rsid w:val="002977CB"/>
    <w:rsid w:val="00297DDA"/>
    <w:rsid w:val="002A0854"/>
    <w:rsid w:val="002A32ED"/>
    <w:rsid w:val="002A66AD"/>
    <w:rsid w:val="002A7953"/>
    <w:rsid w:val="002B2823"/>
    <w:rsid w:val="002B5B1C"/>
    <w:rsid w:val="002B65E9"/>
    <w:rsid w:val="002B74E2"/>
    <w:rsid w:val="002C0F46"/>
    <w:rsid w:val="002C140C"/>
    <w:rsid w:val="002C14A5"/>
    <w:rsid w:val="002C6E59"/>
    <w:rsid w:val="002C7AB3"/>
    <w:rsid w:val="002C7F18"/>
    <w:rsid w:val="002D161F"/>
    <w:rsid w:val="002D43F7"/>
    <w:rsid w:val="002D44F1"/>
    <w:rsid w:val="002E3173"/>
    <w:rsid w:val="002E75D6"/>
    <w:rsid w:val="002F4FC6"/>
    <w:rsid w:val="002F6262"/>
    <w:rsid w:val="002F704A"/>
    <w:rsid w:val="00300D14"/>
    <w:rsid w:val="00303ECF"/>
    <w:rsid w:val="00307E22"/>
    <w:rsid w:val="00310D8F"/>
    <w:rsid w:val="003138CD"/>
    <w:rsid w:val="00316A36"/>
    <w:rsid w:val="00327533"/>
    <w:rsid w:val="00330A89"/>
    <w:rsid w:val="00332901"/>
    <w:rsid w:val="00340E48"/>
    <w:rsid w:val="00341F53"/>
    <w:rsid w:val="00345B47"/>
    <w:rsid w:val="00345C72"/>
    <w:rsid w:val="0034783B"/>
    <w:rsid w:val="00347FF2"/>
    <w:rsid w:val="00350C55"/>
    <w:rsid w:val="00352AB9"/>
    <w:rsid w:val="00353CFE"/>
    <w:rsid w:val="00354941"/>
    <w:rsid w:val="00360826"/>
    <w:rsid w:val="003618CF"/>
    <w:rsid w:val="00363CEE"/>
    <w:rsid w:val="00364C7D"/>
    <w:rsid w:val="00367D95"/>
    <w:rsid w:val="003707B6"/>
    <w:rsid w:val="00372096"/>
    <w:rsid w:val="00372127"/>
    <w:rsid w:val="00373AAB"/>
    <w:rsid w:val="003803DB"/>
    <w:rsid w:val="00381293"/>
    <w:rsid w:val="00383C37"/>
    <w:rsid w:val="00386F0A"/>
    <w:rsid w:val="003916FE"/>
    <w:rsid w:val="00393C5E"/>
    <w:rsid w:val="003943D5"/>
    <w:rsid w:val="00395A5A"/>
    <w:rsid w:val="003A5856"/>
    <w:rsid w:val="003B0497"/>
    <w:rsid w:val="003B18EA"/>
    <w:rsid w:val="003B1C7B"/>
    <w:rsid w:val="003B5241"/>
    <w:rsid w:val="003C65D5"/>
    <w:rsid w:val="003C7760"/>
    <w:rsid w:val="003D018A"/>
    <w:rsid w:val="003D166E"/>
    <w:rsid w:val="003D1AB8"/>
    <w:rsid w:val="003D21A7"/>
    <w:rsid w:val="003D2B51"/>
    <w:rsid w:val="003D507E"/>
    <w:rsid w:val="003E52A6"/>
    <w:rsid w:val="003E6A5E"/>
    <w:rsid w:val="003E6FFE"/>
    <w:rsid w:val="003F355C"/>
    <w:rsid w:val="003F4934"/>
    <w:rsid w:val="003F7B30"/>
    <w:rsid w:val="0040177E"/>
    <w:rsid w:val="00402352"/>
    <w:rsid w:val="0040240F"/>
    <w:rsid w:val="00402997"/>
    <w:rsid w:val="004039CC"/>
    <w:rsid w:val="0041011E"/>
    <w:rsid w:val="00410EA5"/>
    <w:rsid w:val="0041417E"/>
    <w:rsid w:val="00414833"/>
    <w:rsid w:val="00417515"/>
    <w:rsid w:val="004212BA"/>
    <w:rsid w:val="00430A46"/>
    <w:rsid w:val="0043192F"/>
    <w:rsid w:val="00431B00"/>
    <w:rsid w:val="004407DD"/>
    <w:rsid w:val="00441E1D"/>
    <w:rsid w:val="00441FA3"/>
    <w:rsid w:val="0044714B"/>
    <w:rsid w:val="00453C7B"/>
    <w:rsid w:val="004568D3"/>
    <w:rsid w:val="004574DD"/>
    <w:rsid w:val="00473AC0"/>
    <w:rsid w:val="0047572A"/>
    <w:rsid w:val="00477440"/>
    <w:rsid w:val="004956C0"/>
    <w:rsid w:val="004972B3"/>
    <w:rsid w:val="00497DCB"/>
    <w:rsid w:val="004A2134"/>
    <w:rsid w:val="004A3023"/>
    <w:rsid w:val="004A53AD"/>
    <w:rsid w:val="004B0263"/>
    <w:rsid w:val="004B4B1E"/>
    <w:rsid w:val="004B72B6"/>
    <w:rsid w:val="004C4FEB"/>
    <w:rsid w:val="004C7034"/>
    <w:rsid w:val="004D1199"/>
    <w:rsid w:val="004D1AB6"/>
    <w:rsid w:val="004D42F1"/>
    <w:rsid w:val="004E1CBD"/>
    <w:rsid w:val="004E36B9"/>
    <w:rsid w:val="004E5017"/>
    <w:rsid w:val="004E56EB"/>
    <w:rsid w:val="004E5D4B"/>
    <w:rsid w:val="004F3FC7"/>
    <w:rsid w:val="004F5A0B"/>
    <w:rsid w:val="004F6202"/>
    <w:rsid w:val="00502A71"/>
    <w:rsid w:val="00503CF7"/>
    <w:rsid w:val="00505B2F"/>
    <w:rsid w:val="00506A00"/>
    <w:rsid w:val="00507B1C"/>
    <w:rsid w:val="00513F51"/>
    <w:rsid w:val="00515549"/>
    <w:rsid w:val="00515833"/>
    <w:rsid w:val="00532CE3"/>
    <w:rsid w:val="005364FE"/>
    <w:rsid w:val="00545BC3"/>
    <w:rsid w:val="0054612B"/>
    <w:rsid w:val="00546DA5"/>
    <w:rsid w:val="00546F78"/>
    <w:rsid w:val="00550FFA"/>
    <w:rsid w:val="00553A03"/>
    <w:rsid w:val="0055515A"/>
    <w:rsid w:val="00561CA7"/>
    <w:rsid w:val="00561EAE"/>
    <w:rsid w:val="005627AB"/>
    <w:rsid w:val="005627C0"/>
    <w:rsid w:val="00566BFF"/>
    <w:rsid w:val="005679D4"/>
    <w:rsid w:val="005700B5"/>
    <w:rsid w:val="00570B92"/>
    <w:rsid w:val="005710F8"/>
    <w:rsid w:val="00571C38"/>
    <w:rsid w:val="005774B8"/>
    <w:rsid w:val="0058434C"/>
    <w:rsid w:val="00584821"/>
    <w:rsid w:val="0058713E"/>
    <w:rsid w:val="00587D05"/>
    <w:rsid w:val="00591A85"/>
    <w:rsid w:val="005954F3"/>
    <w:rsid w:val="0059679F"/>
    <w:rsid w:val="005A355E"/>
    <w:rsid w:val="005A5638"/>
    <w:rsid w:val="005B591F"/>
    <w:rsid w:val="005B5D7A"/>
    <w:rsid w:val="005B6F00"/>
    <w:rsid w:val="005B74D7"/>
    <w:rsid w:val="005C0936"/>
    <w:rsid w:val="005C19CE"/>
    <w:rsid w:val="005C3575"/>
    <w:rsid w:val="005C4B80"/>
    <w:rsid w:val="005D2A9E"/>
    <w:rsid w:val="005D7AF8"/>
    <w:rsid w:val="005D7CCE"/>
    <w:rsid w:val="005E0517"/>
    <w:rsid w:val="005E20A8"/>
    <w:rsid w:val="005E49FE"/>
    <w:rsid w:val="005E6052"/>
    <w:rsid w:val="005E7830"/>
    <w:rsid w:val="005F259C"/>
    <w:rsid w:val="005F2629"/>
    <w:rsid w:val="005F2F53"/>
    <w:rsid w:val="005F4A9A"/>
    <w:rsid w:val="00600623"/>
    <w:rsid w:val="00602A59"/>
    <w:rsid w:val="00603673"/>
    <w:rsid w:val="006043E8"/>
    <w:rsid w:val="006045D9"/>
    <w:rsid w:val="00613664"/>
    <w:rsid w:val="00613AB5"/>
    <w:rsid w:val="006158EB"/>
    <w:rsid w:val="00616319"/>
    <w:rsid w:val="006169DE"/>
    <w:rsid w:val="006209D6"/>
    <w:rsid w:val="00623C83"/>
    <w:rsid w:val="00624DA2"/>
    <w:rsid w:val="00624F09"/>
    <w:rsid w:val="00627FC6"/>
    <w:rsid w:val="00634BC0"/>
    <w:rsid w:val="006357FE"/>
    <w:rsid w:val="00644691"/>
    <w:rsid w:val="00651959"/>
    <w:rsid w:val="00651A11"/>
    <w:rsid w:val="00657923"/>
    <w:rsid w:val="00660FD4"/>
    <w:rsid w:val="006624FA"/>
    <w:rsid w:val="00662F8F"/>
    <w:rsid w:val="00664BD3"/>
    <w:rsid w:val="00664C73"/>
    <w:rsid w:val="0066748B"/>
    <w:rsid w:val="0067066F"/>
    <w:rsid w:val="006733C9"/>
    <w:rsid w:val="00677878"/>
    <w:rsid w:val="0068241E"/>
    <w:rsid w:val="00682486"/>
    <w:rsid w:val="00684E30"/>
    <w:rsid w:val="006871A4"/>
    <w:rsid w:val="00693B49"/>
    <w:rsid w:val="00694C97"/>
    <w:rsid w:val="00696D70"/>
    <w:rsid w:val="006A3B58"/>
    <w:rsid w:val="006A4EF1"/>
    <w:rsid w:val="006A6DCF"/>
    <w:rsid w:val="006B6268"/>
    <w:rsid w:val="006B6F95"/>
    <w:rsid w:val="006C6476"/>
    <w:rsid w:val="006D6496"/>
    <w:rsid w:val="006D6A24"/>
    <w:rsid w:val="006E04E5"/>
    <w:rsid w:val="006E1B96"/>
    <w:rsid w:val="006E2299"/>
    <w:rsid w:val="006E23C2"/>
    <w:rsid w:val="006E5F63"/>
    <w:rsid w:val="006F284C"/>
    <w:rsid w:val="006F5C59"/>
    <w:rsid w:val="00707108"/>
    <w:rsid w:val="00710E9F"/>
    <w:rsid w:val="00711C9A"/>
    <w:rsid w:val="00712903"/>
    <w:rsid w:val="007132C5"/>
    <w:rsid w:val="00713B68"/>
    <w:rsid w:val="007228F8"/>
    <w:rsid w:val="00723781"/>
    <w:rsid w:val="00726E97"/>
    <w:rsid w:val="00726F0C"/>
    <w:rsid w:val="007355AD"/>
    <w:rsid w:val="00736420"/>
    <w:rsid w:val="00740811"/>
    <w:rsid w:val="00741C25"/>
    <w:rsid w:val="007450BF"/>
    <w:rsid w:val="00750700"/>
    <w:rsid w:val="00754065"/>
    <w:rsid w:val="007546AE"/>
    <w:rsid w:val="00760137"/>
    <w:rsid w:val="00763A50"/>
    <w:rsid w:val="00763E6A"/>
    <w:rsid w:val="007672B7"/>
    <w:rsid w:val="007708DC"/>
    <w:rsid w:val="00770970"/>
    <w:rsid w:val="00772952"/>
    <w:rsid w:val="00774BC6"/>
    <w:rsid w:val="00776F76"/>
    <w:rsid w:val="00780BE2"/>
    <w:rsid w:val="007813A0"/>
    <w:rsid w:val="00782FA8"/>
    <w:rsid w:val="007851C4"/>
    <w:rsid w:val="00786369"/>
    <w:rsid w:val="00787306"/>
    <w:rsid w:val="0079036A"/>
    <w:rsid w:val="007906FC"/>
    <w:rsid w:val="00792808"/>
    <w:rsid w:val="0079501F"/>
    <w:rsid w:val="00795EE5"/>
    <w:rsid w:val="00797C35"/>
    <w:rsid w:val="007A0452"/>
    <w:rsid w:val="007A4F7E"/>
    <w:rsid w:val="007B042E"/>
    <w:rsid w:val="007B4DBD"/>
    <w:rsid w:val="007C1405"/>
    <w:rsid w:val="007C49BA"/>
    <w:rsid w:val="007C4A2E"/>
    <w:rsid w:val="007C7FCF"/>
    <w:rsid w:val="007D080B"/>
    <w:rsid w:val="007D2E9A"/>
    <w:rsid w:val="007D3D11"/>
    <w:rsid w:val="007D4409"/>
    <w:rsid w:val="007D477E"/>
    <w:rsid w:val="007D71CF"/>
    <w:rsid w:val="007E03F1"/>
    <w:rsid w:val="007E7C65"/>
    <w:rsid w:val="007F263D"/>
    <w:rsid w:val="007F2993"/>
    <w:rsid w:val="007F63DF"/>
    <w:rsid w:val="007F6984"/>
    <w:rsid w:val="00800EE4"/>
    <w:rsid w:val="00804E6B"/>
    <w:rsid w:val="00811D3D"/>
    <w:rsid w:val="008152C8"/>
    <w:rsid w:val="00815BFB"/>
    <w:rsid w:val="0081622A"/>
    <w:rsid w:val="0081664D"/>
    <w:rsid w:val="00823ADF"/>
    <w:rsid w:val="00824570"/>
    <w:rsid w:val="0082527A"/>
    <w:rsid w:val="0082574D"/>
    <w:rsid w:val="00831364"/>
    <w:rsid w:val="008378EB"/>
    <w:rsid w:val="008422AE"/>
    <w:rsid w:val="00852B02"/>
    <w:rsid w:val="00852C8A"/>
    <w:rsid w:val="00856F9B"/>
    <w:rsid w:val="00857B83"/>
    <w:rsid w:val="008604AC"/>
    <w:rsid w:val="00863527"/>
    <w:rsid w:val="00870FF5"/>
    <w:rsid w:val="0087229B"/>
    <w:rsid w:val="008740F3"/>
    <w:rsid w:val="00875B28"/>
    <w:rsid w:val="00875DC1"/>
    <w:rsid w:val="00877D97"/>
    <w:rsid w:val="008816B3"/>
    <w:rsid w:val="0088172D"/>
    <w:rsid w:val="0088375E"/>
    <w:rsid w:val="00884B6F"/>
    <w:rsid w:val="008908A4"/>
    <w:rsid w:val="0089269F"/>
    <w:rsid w:val="00892C87"/>
    <w:rsid w:val="0089604B"/>
    <w:rsid w:val="008A0EDD"/>
    <w:rsid w:val="008A0F7F"/>
    <w:rsid w:val="008A488A"/>
    <w:rsid w:val="008A6A69"/>
    <w:rsid w:val="008B2DBD"/>
    <w:rsid w:val="008B3CFB"/>
    <w:rsid w:val="008C3456"/>
    <w:rsid w:val="008C7595"/>
    <w:rsid w:val="008E2AD1"/>
    <w:rsid w:val="008E33F4"/>
    <w:rsid w:val="008E382A"/>
    <w:rsid w:val="008F5698"/>
    <w:rsid w:val="009007AC"/>
    <w:rsid w:val="00902DC0"/>
    <w:rsid w:val="009053C3"/>
    <w:rsid w:val="00905CCC"/>
    <w:rsid w:val="009074D0"/>
    <w:rsid w:val="00912E9F"/>
    <w:rsid w:val="009160AE"/>
    <w:rsid w:val="00924546"/>
    <w:rsid w:val="009246F5"/>
    <w:rsid w:val="00925460"/>
    <w:rsid w:val="00930418"/>
    <w:rsid w:val="0093043A"/>
    <w:rsid w:val="009317C0"/>
    <w:rsid w:val="00937368"/>
    <w:rsid w:val="0093755B"/>
    <w:rsid w:val="009463BC"/>
    <w:rsid w:val="00946F51"/>
    <w:rsid w:val="0094779F"/>
    <w:rsid w:val="0095051F"/>
    <w:rsid w:val="00955AE1"/>
    <w:rsid w:val="009576A7"/>
    <w:rsid w:val="0096458B"/>
    <w:rsid w:val="009650C4"/>
    <w:rsid w:val="0096674D"/>
    <w:rsid w:val="00970796"/>
    <w:rsid w:val="009742D5"/>
    <w:rsid w:val="009750B6"/>
    <w:rsid w:val="009754CC"/>
    <w:rsid w:val="00976960"/>
    <w:rsid w:val="00981670"/>
    <w:rsid w:val="009836B2"/>
    <w:rsid w:val="00985341"/>
    <w:rsid w:val="009856AE"/>
    <w:rsid w:val="0098777B"/>
    <w:rsid w:val="00987F17"/>
    <w:rsid w:val="00993516"/>
    <w:rsid w:val="009937E6"/>
    <w:rsid w:val="00994565"/>
    <w:rsid w:val="009A25DD"/>
    <w:rsid w:val="009A2A2C"/>
    <w:rsid w:val="009A3733"/>
    <w:rsid w:val="009A5BF5"/>
    <w:rsid w:val="009A64BE"/>
    <w:rsid w:val="009B5AC7"/>
    <w:rsid w:val="009B79B2"/>
    <w:rsid w:val="009C191A"/>
    <w:rsid w:val="009C2B27"/>
    <w:rsid w:val="009C33C1"/>
    <w:rsid w:val="009C3B27"/>
    <w:rsid w:val="009D620C"/>
    <w:rsid w:val="009E1855"/>
    <w:rsid w:val="009E1C7D"/>
    <w:rsid w:val="009E279D"/>
    <w:rsid w:val="009E433B"/>
    <w:rsid w:val="009E4383"/>
    <w:rsid w:val="009F21A6"/>
    <w:rsid w:val="009F5648"/>
    <w:rsid w:val="009F6EE7"/>
    <w:rsid w:val="00A00AE7"/>
    <w:rsid w:val="00A0194A"/>
    <w:rsid w:val="00A0489B"/>
    <w:rsid w:val="00A152FB"/>
    <w:rsid w:val="00A15740"/>
    <w:rsid w:val="00A15F7F"/>
    <w:rsid w:val="00A204D6"/>
    <w:rsid w:val="00A20DFE"/>
    <w:rsid w:val="00A21A08"/>
    <w:rsid w:val="00A23C74"/>
    <w:rsid w:val="00A24542"/>
    <w:rsid w:val="00A2487C"/>
    <w:rsid w:val="00A261B7"/>
    <w:rsid w:val="00A2739C"/>
    <w:rsid w:val="00A310D1"/>
    <w:rsid w:val="00A32021"/>
    <w:rsid w:val="00A36A5D"/>
    <w:rsid w:val="00A46971"/>
    <w:rsid w:val="00A4701B"/>
    <w:rsid w:val="00A57ACC"/>
    <w:rsid w:val="00A57CDC"/>
    <w:rsid w:val="00A60345"/>
    <w:rsid w:val="00A6083C"/>
    <w:rsid w:val="00A61A35"/>
    <w:rsid w:val="00A72778"/>
    <w:rsid w:val="00A73003"/>
    <w:rsid w:val="00A774CC"/>
    <w:rsid w:val="00A77856"/>
    <w:rsid w:val="00A83339"/>
    <w:rsid w:val="00A8366C"/>
    <w:rsid w:val="00A86810"/>
    <w:rsid w:val="00A86DA3"/>
    <w:rsid w:val="00A9020D"/>
    <w:rsid w:val="00A957A6"/>
    <w:rsid w:val="00A97631"/>
    <w:rsid w:val="00A97FCD"/>
    <w:rsid w:val="00AA03F5"/>
    <w:rsid w:val="00AA0EC2"/>
    <w:rsid w:val="00AA3333"/>
    <w:rsid w:val="00AA4A5B"/>
    <w:rsid w:val="00AA4D9F"/>
    <w:rsid w:val="00AA69A9"/>
    <w:rsid w:val="00AB0C18"/>
    <w:rsid w:val="00AB0EC2"/>
    <w:rsid w:val="00AC30B1"/>
    <w:rsid w:val="00AD225B"/>
    <w:rsid w:val="00AD4B26"/>
    <w:rsid w:val="00AD5E09"/>
    <w:rsid w:val="00AE2F72"/>
    <w:rsid w:val="00AE4563"/>
    <w:rsid w:val="00AF03B9"/>
    <w:rsid w:val="00AF0CDF"/>
    <w:rsid w:val="00AF6E2A"/>
    <w:rsid w:val="00AF6E70"/>
    <w:rsid w:val="00B00BA8"/>
    <w:rsid w:val="00B018B7"/>
    <w:rsid w:val="00B022E2"/>
    <w:rsid w:val="00B0370C"/>
    <w:rsid w:val="00B03778"/>
    <w:rsid w:val="00B03AA1"/>
    <w:rsid w:val="00B04975"/>
    <w:rsid w:val="00B05D39"/>
    <w:rsid w:val="00B066EF"/>
    <w:rsid w:val="00B067D6"/>
    <w:rsid w:val="00B071DF"/>
    <w:rsid w:val="00B10869"/>
    <w:rsid w:val="00B10976"/>
    <w:rsid w:val="00B15872"/>
    <w:rsid w:val="00B15B08"/>
    <w:rsid w:val="00B22574"/>
    <w:rsid w:val="00B30CBB"/>
    <w:rsid w:val="00B36F7D"/>
    <w:rsid w:val="00B4232D"/>
    <w:rsid w:val="00B4363F"/>
    <w:rsid w:val="00B54628"/>
    <w:rsid w:val="00B55624"/>
    <w:rsid w:val="00B55EC8"/>
    <w:rsid w:val="00B56AB3"/>
    <w:rsid w:val="00B5766A"/>
    <w:rsid w:val="00B57A23"/>
    <w:rsid w:val="00B75DB9"/>
    <w:rsid w:val="00B75ECA"/>
    <w:rsid w:val="00B8533E"/>
    <w:rsid w:val="00B872F1"/>
    <w:rsid w:val="00B92200"/>
    <w:rsid w:val="00B95F7E"/>
    <w:rsid w:val="00BA1853"/>
    <w:rsid w:val="00BA1E5F"/>
    <w:rsid w:val="00BA1FC7"/>
    <w:rsid w:val="00BA33A9"/>
    <w:rsid w:val="00BA360B"/>
    <w:rsid w:val="00BA646A"/>
    <w:rsid w:val="00BB409F"/>
    <w:rsid w:val="00BB45FB"/>
    <w:rsid w:val="00BB69C9"/>
    <w:rsid w:val="00BC1FCA"/>
    <w:rsid w:val="00BC2652"/>
    <w:rsid w:val="00BC4A12"/>
    <w:rsid w:val="00BD0774"/>
    <w:rsid w:val="00BD42FA"/>
    <w:rsid w:val="00BD51C9"/>
    <w:rsid w:val="00BD529D"/>
    <w:rsid w:val="00BD6005"/>
    <w:rsid w:val="00BD7BCA"/>
    <w:rsid w:val="00BE1A1F"/>
    <w:rsid w:val="00BE5D66"/>
    <w:rsid w:val="00BE64EC"/>
    <w:rsid w:val="00BF1160"/>
    <w:rsid w:val="00BF4468"/>
    <w:rsid w:val="00C03B24"/>
    <w:rsid w:val="00C127FC"/>
    <w:rsid w:val="00C1313C"/>
    <w:rsid w:val="00C13CD6"/>
    <w:rsid w:val="00C13F56"/>
    <w:rsid w:val="00C14392"/>
    <w:rsid w:val="00C152F5"/>
    <w:rsid w:val="00C1586E"/>
    <w:rsid w:val="00C20689"/>
    <w:rsid w:val="00C25BC4"/>
    <w:rsid w:val="00C25DF8"/>
    <w:rsid w:val="00C26960"/>
    <w:rsid w:val="00C301F0"/>
    <w:rsid w:val="00C32BDA"/>
    <w:rsid w:val="00C33B38"/>
    <w:rsid w:val="00C3516F"/>
    <w:rsid w:val="00C35DCB"/>
    <w:rsid w:val="00C36731"/>
    <w:rsid w:val="00C45723"/>
    <w:rsid w:val="00C52B45"/>
    <w:rsid w:val="00C57A33"/>
    <w:rsid w:val="00C60F0E"/>
    <w:rsid w:val="00C6398F"/>
    <w:rsid w:val="00C71D7D"/>
    <w:rsid w:val="00C71F1A"/>
    <w:rsid w:val="00C72B53"/>
    <w:rsid w:val="00C7393E"/>
    <w:rsid w:val="00C74F2D"/>
    <w:rsid w:val="00C81175"/>
    <w:rsid w:val="00C838B3"/>
    <w:rsid w:val="00C9323E"/>
    <w:rsid w:val="00C94461"/>
    <w:rsid w:val="00C94F84"/>
    <w:rsid w:val="00CA0097"/>
    <w:rsid w:val="00CA095D"/>
    <w:rsid w:val="00CA3C7D"/>
    <w:rsid w:val="00CA3E00"/>
    <w:rsid w:val="00CA4D4D"/>
    <w:rsid w:val="00CA57BB"/>
    <w:rsid w:val="00CB3001"/>
    <w:rsid w:val="00CB6877"/>
    <w:rsid w:val="00CC2A3A"/>
    <w:rsid w:val="00CC4BF9"/>
    <w:rsid w:val="00CC6552"/>
    <w:rsid w:val="00CC6BD6"/>
    <w:rsid w:val="00CC7B1D"/>
    <w:rsid w:val="00CD17C2"/>
    <w:rsid w:val="00CD2717"/>
    <w:rsid w:val="00CE0328"/>
    <w:rsid w:val="00CE2F1E"/>
    <w:rsid w:val="00CE651A"/>
    <w:rsid w:val="00CF64E6"/>
    <w:rsid w:val="00D017D0"/>
    <w:rsid w:val="00D045C1"/>
    <w:rsid w:val="00D16170"/>
    <w:rsid w:val="00D208DA"/>
    <w:rsid w:val="00D20CF4"/>
    <w:rsid w:val="00D24D35"/>
    <w:rsid w:val="00D25DB6"/>
    <w:rsid w:val="00D3432E"/>
    <w:rsid w:val="00D3468F"/>
    <w:rsid w:val="00D356C6"/>
    <w:rsid w:val="00D639A1"/>
    <w:rsid w:val="00D762E5"/>
    <w:rsid w:val="00D769E3"/>
    <w:rsid w:val="00D860DF"/>
    <w:rsid w:val="00D91128"/>
    <w:rsid w:val="00DA1486"/>
    <w:rsid w:val="00DA2830"/>
    <w:rsid w:val="00DA7313"/>
    <w:rsid w:val="00DA7D32"/>
    <w:rsid w:val="00DB410D"/>
    <w:rsid w:val="00DB562F"/>
    <w:rsid w:val="00DB6557"/>
    <w:rsid w:val="00DB6F8A"/>
    <w:rsid w:val="00DC0609"/>
    <w:rsid w:val="00DC0C51"/>
    <w:rsid w:val="00DC279D"/>
    <w:rsid w:val="00DC3F70"/>
    <w:rsid w:val="00DC460E"/>
    <w:rsid w:val="00DC6DC8"/>
    <w:rsid w:val="00DE2B59"/>
    <w:rsid w:val="00DE617B"/>
    <w:rsid w:val="00DE7F06"/>
    <w:rsid w:val="00DF29BD"/>
    <w:rsid w:val="00E00589"/>
    <w:rsid w:val="00E02AB2"/>
    <w:rsid w:val="00E03784"/>
    <w:rsid w:val="00E07369"/>
    <w:rsid w:val="00E073BE"/>
    <w:rsid w:val="00E13B5F"/>
    <w:rsid w:val="00E178A0"/>
    <w:rsid w:val="00E22378"/>
    <w:rsid w:val="00E22556"/>
    <w:rsid w:val="00E300A0"/>
    <w:rsid w:val="00E302CB"/>
    <w:rsid w:val="00E32E05"/>
    <w:rsid w:val="00E34A0B"/>
    <w:rsid w:val="00E40997"/>
    <w:rsid w:val="00E41649"/>
    <w:rsid w:val="00E42527"/>
    <w:rsid w:val="00E445F6"/>
    <w:rsid w:val="00E46FE2"/>
    <w:rsid w:val="00E5078F"/>
    <w:rsid w:val="00E5115B"/>
    <w:rsid w:val="00E54ADE"/>
    <w:rsid w:val="00E5726B"/>
    <w:rsid w:val="00E628C0"/>
    <w:rsid w:val="00E64B58"/>
    <w:rsid w:val="00E671EC"/>
    <w:rsid w:val="00E67E5C"/>
    <w:rsid w:val="00E70E10"/>
    <w:rsid w:val="00E7207C"/>
    <w:rsid w:val="00E752B9"/>
    <w:rsid w:val="00E76535"/>
    <w:rsid w:val="00E80C54"/>
    <w:rsid w:val="00E844DC"/>
    <w:rsid w:val="00E936E5"/>
    <w:rsid w:val="00E94C03"/>
    <w:rsid w:val="00EA07DC"/>
    <w:rsid w:val="00EA5F0E"/>
    <w:rsid w:val="00EA6876"/>
    <w:rsid w:val="00EB1287"/>
    <w:rsid w:val="00EB2A78"/>
    <w:rsid w:val="00EB2B2A"/>
    <w:rsid w:val="00EB72DF"/>
    <w:rsid w:val="00EC2ACE"/>
    <w:rsid w:val="00EC3FFD"/>
    <w:rsid w:val="00EC6BF0"/>
    <w:rsid w:val="00ED0FB3"/>
    <w:rsid w:val="00ED67B9"/>
    <w:rsid w:val="00ED687A"/>
    <w:rsid w:val="00ED699D"/>
    <w:rsid w:val="00ED74F0"/>
    <w:rsid w:val="00EE010C"/>
    <w:rsid w:val="00F04601"/>
    <w:rsid w:val="00F07BA1"/>
    <w:rsid w:val="00F106B1"/>
    <w:rsid w:val="00F12F2C"/>
    <w:rsid w:val="00F13E8D"/>
    <w:rsid w:val="00F1461B"/>
    <w:rsid w:val="00F16476"/>
    <w:rsid w:val="00F2052A"/>
    <w:rsid w:val="00F235D3"/>
    <w:rsid w:val="00F31106"/>
    <w:rsid w:val="00F32EE9"/>
    <w:rsid w:val="00F36D40"/>
    <w:rsid w:val="00F37A27"/>
    <w:rsid w:val="00F4431E"/>
    <w:rsid w:val="00F50F12"/>
    <w:rsid w:val="00F513C0"/>
    <w:rsid w:val="00F618E0"/>
    <w:rsid w:val="00F648F8"/>
    <w:rsid w:val="00F668D1"/>
    <w:rsid w:val="00F72413"/>
    <w:rsid w:val="00F751CC"/>
    <w:rsid w:val="00F75512"/>
    <w:rsid w:val="00F76934"/>
    <w:rsid w:val="00F87559"/>
    <w:rsid w:val="00F913DF"/>
    <w:rsid w:val="00F943BE"/>
    <w:rsid w:val="00FA0E78"/>
    <w:rsid w:val="00FB18AD"/>
    <w:rsid w:val="00FB45DD"/>
    <w:rsid w:val="00FB6DFB"/>
    <w:rsid w:val="00FC06EF"/>
    <w:rsid w:val="00FC3320"/>
    <w:rsid w:val="00FC5A0F"/>
    <w:rsid w:val="00FD0C73"/>
    <w:rsid w:val="00FD399C"/>
    <w:rsid w:val="00FD62E7"/>
    <w:rsid w:val="00FE4B06"/>
    <w:rsid w:val="00FF13B3"/>
    <w:rsid w:val="00FF5A8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CCE"/>
    <w:rPr>
      <w:rFonts w:cs="Times New Roman"/>
    </w:rPr>
  </w:style>
  <w:style w:type="paragraph" w:styleId="a5">
    <w:name w:val="footer"/>
    <w:basedOn w:val="a"/>
    <w:link w:val="a6"/>
    <w:uiPriority w:val="99"/>
    <w:rsid w:val="005D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7C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9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43B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0F42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F421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F421F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A86810"/>
    <w:pPr>
      <w:ind w:left="720"/>
      <w:contextualSpacing/>
    </w:pPr>
  </w:style>
  <w:style w:type="table" w:styleId="ad">
    <w:name w:val="Table Grid"/>
    <w:basedOn w:val="a1"/>
    <w:uiPriority w:val="99"/>
    <w:rsid w:val="00AF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1732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399D-9584-48E5-A01C-9B7B0A92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18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Зинаида П. Каменьщикова</dc:creator>
  <cp:lastModifiedBy>npiskova</cp:lastModifiedBy>
  <cp:revision>113</cp:revision>
  <cp:lastPrinted>2017-11-09T11:20:00Z</cp:lastPrinted>
  <dcterms:created xsi:type="dcterms:W3CDTF">2017-10-31T11:32:00Z</dcterms:created>
  <dcterms:modified xsi:type="dcterms:W3CDTF">2017-11-09T11:40:00Z</dcterms:modified>
</cp:coreProperties>
</file>