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60" w:rsidRPr="0028775C" w:rsidRDefault="00D17C60">
      <w:pPr>
        <w:pStyle w:val="ConsPlusNormal"/>
        <w:jc w:val="both"/>
        <w:outlineLvl w:val="0"/>
        <w:rPr>
          <w:rFonts w:ascii="Times New Roman" w:hAnsi="Times New Roman" w:cs="Times New Roman"/>
          <w:color w:val="C00000"/>
        </w:rPr>
      </w:pPr>
    </w:p>
    <w:p w:rsidR="00D17C60" w:rsidRPr="0028775C" w:rsidRDefault="0028775C">
      <w:pPr>
        <w:pStyle w:val="ConsPlusTitle"/>
        <w:jc w:val="center"/>
        <w:outlineLvl w:val="0"/>
        <w:rPr>
          <w:rFonts w:ascii="Times New Roman" w:hAnsi="Times New Roman" w:cs="Times New Roman"/>
        </w:rPr>
      </w:pPr>
      <w:r w:rsidRPr="0028775C">
        <w:rPr>
          <w:rFonts w:ascii="Times New Roman" w:hAnsi="Times New Roman" w:cs="Times New Roman"/>
        </w:rPr>
        <w:t>АДМИНИСТРАЦИЯ ГУБЕРНАТОРА КАЛУЖСКОЙ ОБЛАСТИ</w:t>
      </w:r>
    </w:p>
    <w:p w:rsidR="00D17C60" w:rsidRDefault="00D17C60">
      <w:pPr>
        <w:pStyle w:val="ConsPlusTitle"/>
        <w:jc w:val="both"/>
        <w:rPr>
          <w:rFonts w:ascii="Times New Roman" w:hAnsi="Times New Roman" w:cs="Times New Roman"/>
          <w:color w:val="C00000"/>
        </w:rPr>
      </w:pPr>
    </w:p>
    <w:p w:rsidR="00651FF8" w:rsidRPr="0036151E" w:rsidRDefault="00651FF8">
      <w:pPr>
        <w:pStyle w:val="ConsPlusTitle"/>
        <w:jc w:val="both"/>
        <w:rPr>
          <w:rFonts w:ascii="Times New Roman" w:hAnsi="Times New Roman" w:cs="Times New Roman"/>
          <w:color w:val="C00000"/>
        </w:rPr>
      </w:pPr>
    </w:p>
    <w:p w:rsidR="00D17C60" w:rsidRPr="0036151E" w:rsidRDefault="00D17C60">
      <w:pPr>
        <w:pStyle w:val="ConsPlusTitle"/>
        <w:jc w:val="center"/>
        <w:rPr>
          <w:rFonts w:ascii="Times New Roman" w:hAnsi="Times New Roman" w:cs="Times New Roman"/>
        </w:rPr>
      </w:pPr>
      <w:r w:rsidRPr="0036151E">
        <w:rPr>
          <w:rFonts w:ascii="Times New Roman" w:hAnsi="Times New Roman" w:cs="Times New Roman"/>
        </w:rPr>
        <w:t>МЕТОДИКА</w:t>
      </w:r>
    </w:p>
    <w:p w:rsidR="0036151E" w:rsidRPr="0036151E" w:rsidRDefault="0036151E" w:rsidP="0036151E">
      <w:pPr>
        <w:pStyle w:val="ConsPlusTitle"/>
        <w:jc w:val="center"/>
        <w:rPr>
          <w:rFonts w:ascii="Times New Roman" w:hAnsi="Times New Roman" w:cs="Times New Roman"/>
          <w:bCs/>
        </w:rPr>
      </w:pPr>
      <w:r w:rsidRPr="0036151E">
        <w:rPr>
          <w:rFonts w:ascii="Times New Roman" w:hAnsi="Times New Roman" w:cs="Times New Roman"/>
        </w:rPr>
        <w:t xml:space="preserve">ОЦЕНКИ ЭФФЕКТИВНОСТИ ДЕЯТЕЛЬНОСТИ </w:t>
      </w:r>
      <w:r w:rsidRPr="0036151E">
        <w:rPr>
          <w:rFonts w:ascii="Times New Roman" w:hAnsi="Times New Roman" w:cs="Times New Roman"/>
          <w:bCs/>
        </w:rPr>
        <w:t>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ИСПОЛНИТЕЛЬНОЙ ВЛАСТИ КАЛУЖСКОЙ ОБЛАСТИ</w:t>
      </w:r>
    </w:p>
    <w:p w:rsidR="0036151E" w:rsidRDefault="0036151E" w:rsidP="0036151E">
      <w:pPr>
        <w:pStyle w:val="ConsPlusTitle"/>
        <w:tabs>
          <w:tab w:val="left" w:pos="6204"/>
        </w:tabs>
        <w:rPr>
          <w:rFonts w:ascii="Times New Roman" w:hAnsi="Times New Roman" w:cs="Times New Roman"/>
        </w:rPr>
      </w:pPr>
      <w:r w:rsidRPr="0036151E">
        <w:rPr>
          <w:rFonts w:ascii="Times New Roman" w:hAnsi="Times New Roman" w:cs="Times New Roman"/>
        </w:rPr>
        <w:tab/>
      </w:r>
    </w:p>
    <w:p w:rsidR="00F310B6" w:rsidRPr="0036151E" w:rsidRDefault="00F310B6" w:rsidP="0036151E">
      <w:pPr>
        <w:pStyle w:val="ConsPlusTitle"/>
        <w:tabs>
          <w:tab w:val="left" w:pos="6204"/>
        </w:tabs>
        <w:rPr>
          <w:rFonts w:ascii="Times New Roman" w:hAnsi="Times New Roman" w:cs="Times New Roman"/>
          <w:color w:val="C00000"/>
        </w:rPr>
      </w:pPr>
    </w:p>
    <w:p w:rsidR="00D17C60" w:rsidRDefault="00F310B6" w:rsidP="00F310B6">
      <w:pPr>
        <w:pStyle w:val="ConsPlusNormal"/>
        <w:jc w:val="center"/>
        <w:rPr>
          <w:rFonts w:ascii="Times New Roman" w:hAnsi="Times New Roman" w:cs="Times New Roman"/>
          <w:b/>
        </w:rPr>
      </w:pPr>
      <w:r w:rsidRPr="00F310B6">
        <w:rPr>
          <w:rFonts w:ascii="Times New Roman" w:hAnsi="Times New Roman" w:cs="Times New Roman"/>
          <w:b/>
        </w:rPr>
        <w:t>Общие положения</w:t>
      </w:r>
    </w:p>
    <w:p w:rsidR="00F310B6" w:rsidRPr="00F310B6" w:rsidRDefault="00F310B6" w:rsidP="00F310B6">
      <w:pPr>
        <w:pStyle w:val="ConsPlusNormal"/>
        <w:jc w:val="center"/>
        <w:rPr>
          <w:rFonts w:ascii="Times New Roman" w:hAnsi="Times New Roman" w:cs="Times New Roman"/>
          <w:b/>
        </w:rPr>
      </w:pPr>
    </w:p>
    <w:p w:rsidR="00D17C60" w:rsidRDefault="00D17C60" w:rsidP="00F96F15">
      <w:pPr>
        <w:pStyle w:val="ConsPlusTitle"/>
        <w:ind w:firstLine="539"/>
        <w:jc w:val="both"/>
        <w:rPr>
          <w:rFonts w:ascii="Times New Roman" w:hAnsi="Times New Roman" w:cs="Times New Roman"/>
          <w:b w:val="0"/>
        </w:rPr>
      </w:pPr>
      <w:proofErr w:type="gramStart"/>
      <w:r w:rsidRPr="00F96F15">
        <w:rPr>
          <w:rFonts w:ascii="Times New Roman" w:hAnsi="Times New Roman" w:cs="Times New Roman"/>
          <w:b w:val="0"/>
        </w:rPr>
        <w:t xml:space="preserve">Методика </w:t>
      </w:r>
      <w:r w:rsidR="00041B86" w:rsidRPr="00F96F15">
        <w:rPr>
          <w:rFonts w:ascii="Times New Roman" w:hAnsi="Times New Roman" w:cs="Times New Roman"/>
          <w:b w:val="0"/>
        </w:rPr>
        <w:t xml:space="preserve">оценки эффективности деятельности </w:t>
      </w:r>
      <w:r w:rsidR="00041B86" w:rsidRPr="00F96F15">
        <w:rPr>
          <w:rFonts w:ascii="Times New Roman" w:hAnsi="Times New Roman" w:cs="Times New Roman"/>
          <w:b w:val="0"/>
          <w:bCs/>
        </w:rPr>
        <w:t>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r w:rsidR="003749D9" w:rsidRPr="00F96F15">
        <w:rPr>
          <w:rFonts w:ascii="Times New Roman" w:hAnsi="Times New Roman" w:cs="Times New Roman"/>
          <w:b w:val="0"/>
          <w:bCs/>
        </w:rPr>
        <w:t xml:space="preserve"> органов исполнительной власти К</w:t>
      </w:r>
      <w:r w:rsidR="00041B86" w:rsidRPr="00F96F15">
        <w:rPr>
          <w:rFonts w:ascii="Times New Roman" w:hAnsi="Times New Roman" w:cs="Times New Roman"/>
          <w:b w:val="0"/>
          <w:bCs/>
        </w:rPr>
        <w:t xml:space="preserve">алужской области </w:t>
      </w:r>
      <w:r w:rsidRPr="00F96F15">
        <w:rPr>
          <w:rFonts w:ascii="Times New Roman" w:hAnsi="Times New Roman" w:cs="Times New Roman"/>
          <w:b w:val="0"/>
        </w:rPr>
        <w:t xml:space="preserve">(далее - Методика) разработана </w:t>
      </w:r>
      <w:r w:rsidR="00041B86" w:rsidRPr="00F96F15">
        <w:rPr>
          <w:rFonts w:ascii="Times New Roman" w:hAnsi="Times New Roman" w:cs="Times New Roman"/>
          <w:b w:val="0"/>
        </w:rPr>
        <w:t xml:space="preserve">в соответствии с пунктом 3 </w:t>
      </w:r>
      <w:r w:rsidR="00041B86" w:rsidRPr="00F96F15">
        <w:rPr>
          <w:rFonts w:ascii="Times New Roman" w:hAnsi="Times New Roman" w:cs="Times New Roman"/>
          <w:b w:val="0"/>
          <w:bCs/>
        </w:rPr>
        <w:t>Указа Президента РФ от 11.08.2016 № 403 «Об Основных направлениях развития государственной гражданской службы Российской Федерации на 2016 - 2018 годы» (далее – Указ</w:t>
      </w:r>
      <w:proofErr w:type="gramEnd"/>
      <w:r w:rsidR="00041B86" w:rsidRPr="00F96F15">
        <w:rPr>
          <w:rFonts w:ascii="Times New Roman" w:hAnsi="Times New Roman" w:cs="Times New Roman"/>
          <w:b w:val="0"/>
          <w:bCs/>
        </w:rPr>
        <w:t xml:space="preserve"> </w:t>
      </w:r>
      <w:proofErr w:type="gramStart"/>
      <w:r w:rsidR="00041B86" w:rsidRPr="00F96F15">
        <w:rPr>
          <w:rFonts w:ascii="Times New Roman" w:hAnsi="Times New Roman" w:cs="Times New Roman"/>
          <w:b w:val="0"/>
          <w:bCs/>
        </w:rPr>
        <w:t xml:space="preserve">Президента Российской Федерации), подпунктом «ж» пункта 2 Основных направлений развития государственной гражданской службы Российской Федерации на 2016 - 2018 годы, утвержденных Указом </w:t>
      </w:r>
      <w:r w:rsidR="0089728A">
        <w:rPr>
          <w:rFonts w:ascii="Times New Roman" w:hAnsi="Times New Roman" w:cs="Times New Roman"/>
          <w:b w:val="0"/>
          <w:bCs/>
        </w:rPr>
        <w:t>Президента Российской Федерации</w:t>
      </w:r>
      <w:r w:rsidRPr="00F96F15">
        <w:rPr>
          <w:rFonts w:ascii="Times New Roman" w:hAnsi="Times New Roman" w:cs="Times New Roman"/>
          <w:b w:val="0"/>
        </w:rPr>
        <w:t>.</w:t>
      </w:r>
      <w:proofErr w:type="gramEnd"/>
    </w:p>
    <w:p w:rsidR="00F96F15" w:rsidRPr="00F96F15" w:rsidRDefault="00F96F15" w:rsidP="00263D9F">
      <w:pPr>
        <w:pStyle w:val="ConsPlusTitle"/>
        <w:ind w:firstLine="539"/>
        <w:jc w:val="both"/>
        <w:rPr>
          <w:rFonts w:ascii="Times New Roman" w:hAnsi="Times New Roman" w:cs="Times New Roman"/>
        </w:rPr>
      </w:pPr>
    </w:p>
    <w:p w:rsidR="00D17C60" w:rsidRPr="00F96F15" w:rsidRDefault="00D17C60" w:rsidP="00263D9F">
      <w:pPr>
        <w:pStyle w:val="ConsPlusNormal"/>
        <w:ind w:firstLine="539"/>
        <w:jc w:val="both"/>
        <w:rPr>
          <w:rFonts w:ascii="Times New Roman" w:hAnsi="Times New Roman" w:cs="Times New Roman"/>
        </w:rPr>
      </w:pPr>
      <w:r w:rsidRPr="00F96F15">
        <w:rPr>
          <w:rFonts w:ascii="Times New Roman" w:hAnsi="Times New Roman" w:cs="Times New Roman"/>
        </w:rPr>
        <w:t>Целями настоящей Методики являются:</w:t>
      </w:r>
    </w:p>
    <w:p w:rsidR="00D17C60" w:rsidRPr="00F96F15" w:rsidRDefault="00F96F15" w:rsidP="00263D9F">
      <w:pPr>
        <w:pStyle w:val="ConsPlusNormal"/>
        <w:ind w:firstLine="539"/>
        <w:jc w:val="both"/>
        <w:rPr>
          <w:rFonts w:ascii="Times New Roman" w:hAnsi="Times New Roman" w:cs="Times New Roman"/>
        </w:rPr>
      </w:pPr>
      <w:r w:rsidRPr="00F96F15">
        <w:rPr>
          <w:rFonts w:ascii="Times New Roman" w:hAnsi="Times New Roman" w:cs="Times New Roman"/>
        </w:rPr>
        <w:t xml:space="preserve">- </w:t>
      </w:r>
      <w:r w:rsidR="00D17C60" w:rsidRPr="00F96F15">
        <w:rPr>
          <w:rFonts w:ascii="Times New Roman" w:hAnsi="Times New Roman" w:cs="Times New Roman"/>
        </w:rPr>
        <w:t xml:space="preserve">повышение эффективности деятельности подразделений </w:t>
      </w:r>
      <w:r w:rsidR="003749D9" w:rsidRPr="00F96F15">
        <w:rPr>
          <w:rFonts w:ascii="Times New Roman" w:hAnsi="Times New Roman" w:cs="Times New Roman"/>
          <w:bCs/>
        </w:rPr>
        <w:t xml:space="preserve">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исполнительной власти </w:t>
      </w:r>
      <w:r w:rsidRPr="00F96F15">
        <w:rPr>
          <w:rFonts w:ascii="Times New Roman" w:hAnsi="Times New Roman" w:cs="Times New Roman"/>
          <w:bCs/>
        </w:rPr>
        <w:t>К</w:t>
      </w:r>
      <w:r w:rsidR="003749D9" w:rsidRPr="00F96F15">
        <w:rPr>
          <w:rFonts w:ascii="Times New Roman" w:hAnsi="Times New Roman" w:cs="Times New Roman"/>
          <w:bCs/>
        </w:rPr>
        <w:t>алужской области</w:t>
      </w:r>
      <w:r w:rsidR="003749D9" w:rsidRPr="00F96F15">
        <w:rPr>
          <w:rFonts w:ascii="Times New Roman" w:hAnsi="Times New Roman" w:cs="Times New Roman"/>
        </w:rPr>
        <w:t xml:space="preserve"> </w:t>
      </w:r>
      <w:r w:rsidR="00D17C60" w:rsidRPr="00F96F15">
        <w:rPr>
          <w:rFonts w:ascii="Times New Roman" w:hAnsi="Times New Roman" w:cs="Times New Roman"/>
        </w:rPr>
        <w:t xml:space="preserve">(далее </w:t>
      </w:r>
      <w:r>
        <w:rPr>
          <w:rFonts w:ascii="Times New Roman" w:hAnsi="Times New Roman" w:cs="Times New Roman"/>
        </w:rPr>
        <w:t>–</w:t>
      </w:r>
      <w:r w:rsidR="00D17C60" w:rsidRPr="00F96F15">
        <w:rPr>
          <w:rFonts w:ascii="Times New Roman" w:hAnsi="Times New Roman" w:cs="Times New Roman"/>
        </w:rPr>
        <w:t xml:space="preserve"> подразделения</w:t>
      </w:r>
      <w:r>
        <w:rPr>
          <w:rFonts w:ascii="Times New Roman" w:hAnsi="Times New Roman" w:cs="Times New Roman"/>
        </w:rPr>
        <w:t xml:space="preserve"> (должностные лица)</w:t>
      </w:r>
      <w:r w:rsidR="00D17C60" w:rsidRPr="00F96F15">
        <w:rPr>
          <w:rFonts w:ascii="Times New Roman" w:hAnsi="Times New Roman" w:cs="Times New Roman"/>
        </w:rPr>
        <w:t>, государственные органы);</w:t>
      </w:r>
    </w:p>
    <w:p w:rsidR="00D17C60" w:rsidRPr="00F96F15" w:rsidRDefault="00F96F15" w:rsidP="00263D9F">
      <w:pPr>
        <w:pStyle w:val="ConsPlusNormal"/>
        <w:ind w:firstLine="539"/>
        <w:jc w:val="both"/>
        <w:rPr>
          <w:rFonts w:ascii="Times New Roman" w:hAnsi="Times New Roman" w:cs="Times New Roman"/>
        </w:rPr>
      </w:pPr>
      <w:r w:rsidRPr="00F96F15">
        <w:rPr>
          <w:rFonts w:ascii="Times New Roman" w:hAnsi="Times New Roman" w:cs="Times New Roman"/>
        </w:rPr>
        <w:t xml:space="preserve">- </w:t>
      </w:r>
      <w:r w:rsidR="00D17C60" w:rsidRPr="00F96F15">
        <w:rPr>
          <w:rFonts w:ascii="Times New Roman" w:hAnsi="Times New Roman" w:cs="Times New Roman"/>
        </w:rPr>
        <w:t>формирование системы показателей, позволяющей подразделениям</w:t>
      </w:r>
      <w:r>
        <w:rPr>
          <w:rFonts w:ascii="Times New Roman" w:hAnsi="Times New Roman" w:cs="Times New Roman"/>
        </w:rPr>
        <w:t xml:space="preserve"> (должностным лицам)</w:t>
      </w:r>
      <w:r w:rsidR="00D17C60" w:rsidRPr="00F96F15">
        <w:rPr>
          <w:rFonts w:ascii="Times New Roman" w:hAnsi="Times New Roman" w:cs="Times New Roman"/>
        </w:rPr>
        <w:t xml:space="preserve"> проводить самостоятельную оценку эффективности деятельности;</w:t>
      </w:r>
    </w:p>
    <w:p w:rsidR="00D17C60" w:rsidRPr="00F96F15" w:rsidRDefault="00F96F15" w:rsidP="00263D9F">
      <w:pPr>
        <w:pStyle w:val="ConsPlusNormal"/>
        <w:ind w:firstLine="539"/>
        <w:jc w:val="both"/>
        <w:rPr>
          <w:rFonts w:ascii="Times New Roman" w:hAnsi="Times New Roman" w:cs="Times New Roman"/>
        </w:rPr>
      </w:pPr>
      <w:r w:rsidRPr="00F96F15">
        <w:rPr>
          <w:rFonts w:ascii="Times New Roman" w:hAnsi="Times New Roman" w:cs="Times New Roman"/>
        </w:rPr>
        <w:t xml:space="preserve">- </w:t>
      </w:r>
      <w:r w:rsidR="00D17C60" w:rsidRPr="00F96F15">
        <w:rPr>
          <w:rFonts w:ascii="Times New Roman" w:hAnsi="Times New Roman" w:cs="Times New Roman"/>
        </w:rPr>
        <w:t>выявление лучших практик организации работы подразделений.</w:t>
      </w:r>
    </w:p>
    <w:p w:rsidR="00D17C60" w:rsidRPr="00F310B6" w:rsidRDefault="00D17C60" w:rsidP="00263D9F">
      <w:pPr>
        <w:pStyle w:val="ConsPlusNormal"/>
        <w:ind w:firstLine="540"/>
        <w:jc w:val="both"/>
        <w:rPr>
          <w:rFonts w:ascii="Times New Roman" w:hAnsi="Times New Roman" w:cs="Times New Roman"/>
        </w:rPr>
      </w:pPr>
      <w:r w:rsidRPr="00F310B6">
        <w:rPr>
          <w:rFonts w:ascii="Times New Roman" w:hAnsi="Times New Roman" w:cs="Times New Roman"/>
        </w:rPr>
        <w:t>Критерии оценки и проверяемые антикоррупционные меры, реализуемые подразделениями, основываются на положениях законодательства Российской Федерации в сфере противодействия коррупции, методических рекомендациях, одобренных президиумом Совета при Президенте Российской Федерации по противодействию коррупции, методическим рекомендациях, обзорах, разъяснениях, подготовленных Минтрудом России.</w:t>
      </w:r>
    </w:p>
    <w:p w:rsidR="00D17C60" w:rsidRPr="00F310B6" w:rsidRDefault="00D17C60" w:rsidP="00263D9F">
      <w:pPr>
        <w:pStyle w:val="ConsPlusNormal"/>
        <w:ind w:firstLine="540"/>
        <w:jc w:val="both"/>
        <w:rPr>
          <w:rFonts w:ascii="Times New Roman" w:hAnsi="Times New Roman" w:cs="Times New Roman"/>
        </w:rPr>
      </w:pPr>
      <w:r w:rsidRPr="00F310B6">
        <w:rPr>
          <w:rFonts w:ascii="Times New Roman" w:hAnsi="Times New Roman" w:cs="Times New Roman"/>
        </w:rPr>
        <w:t>В ходе проведения оценки в соответствии с настоящей Методикой необходимо всесторонне проанализировать комплекс антикоррупционных мероприятий, проводимых в государственном органе.</w:t>
      </w:r>
    </w:p>
    <w:p w:rsidR="00D17C60" w:rsidRPr="0028775C" w:rsidRDefault="00D17C60">
      <w:pPr>
        <w:pStyle w:val="ConsPlusNormal"/>
        <w:jc w:val="both"/>
        <w:rPr>
          <w:rFonts w:ascii="Times New Roman" w:hAnsi="Times New Roman" w:cs="Times New Roman"/>
          <w:color w:val="C00000"/>
        </w:rPr>
      </w:pPr>
    </w:p>
    <w:p w:rsidR="00D17C60" w:rsidRPr="00F310B6" w:rsidRDefault="00D17C60" w:rsidP="00F310B6">
      <w:pPr>
        <w:pStyle w:val="ConsPlusTitle"/>
        <w:jc w:val="center"/>
        <w:outlineLvl w:val="1"/>
        <w:rPr>
          <w:rFonts w:ascii="Times New Roman" w:hAnsi="Times New Roman" w:cs="Times New Roman"/>
        </w:rPr>
      </w:pPr>
      <w:r w:rsidRPr="00F310B6">
        <w:rPr>
          <w:rFonts w:ascii="Times New Roman" w:hAnsi="Times New Roman" w:cs="Times New Roman"/>
        </w:rPr>
        <w:t>Проведение оценки эффективности деятельности подразделений</w:t>
      </w:r>
      <w:r w:rsidR="00F310B6" w:rsidRPr="00F310B6">
        <w:rPr>
          <w:rFonts w:ascii="Times New Roman" w:hAnsi="Times New Roman" w:cs="Times New Roman"/>
        </w:rPr>
        <w:t xml:space="preserve"> (должностных лиц)</w:t>
      </w:r>
    </w:p>
    <w:p w:rsidR="00D17C60" w:rsidRPr="00F310B6" w:rsidRDefault="00D17C60">
      <w:pPr>
        <w:pStyle w:val="ConsPlusNormal"/>
        <w:jc w:val="both"/>
        <w:rPr>
          <w:rFonts w:ascii="Times New Roman" w:hAnsi="Times New Roman" w:cs="Times New Roman"/>
        </w:rPr>
      </w:pPr>
    </w:p>
    <w:p w:rsidR="00D17C60" w:rsidRPr="00263D9F" w:rsidRDefault="00F310B6" w:rsidP="00263D9F">
      <w:pPr>
        <w:autoSpaceDE w:val="0"/>
        <w:autoSpaceDN w:val="0"/>
        <w:adjustRightInd w:val="0"/>
        <w:spacing w:after="0" w:line="240" w:lineRule="auto"/>
        <w:ind w:firstLine="539"/>
        <w:jc w:val="both"/>
        <w:rPr>
          <w:rFonts w:ascii="Times New Roman" w:hAnsi="Times New Roman" w:cs="Times New Roman"/>
        </w:rPr>
      </w:pPr>
      <w:r w:rsidRPr="00263D9F">
        <w:rPr>
          <w:rFonts w:ascii="Times New Roman" w:hAnsi="Times New Roman" w:cs="Times New Roman"/>
        </w:rPr>
        <w:t>Постановлением Губернатора Калужской области от 21.10.2009 № 328 «О реализации в органах исполнительной власти Калужской области норм законодательства, регулирующего вопросы противодействия коррупции»</w:t>
      </w:r>
      <w:r w:rsidR="00D17C60" w:rsidRPr="00263D9F">
        <w:rPr>
          <w:rFonts w:ascii="Times New Roman" w:hAnsi="Times New Roman" w:cs="Times New Roman"/>
        </w:rPr>
        <w:t xml:space="preserve"> определены функции подразделений</w:t>
      </w:r>
      <w:r w:rsidRPr="00263D9F">
        <w:rPr>
          <w:rFonts w:ascii="Times New Roman" w:hAnsi="Times New Roman" w:cs="Times New Roman"/>
        </w:rPr>
        <w:t xml:space="preserve"> (должностных лиц)</w:t>
      </w:r>
      <w:r w:rsidR="00D17C60" w:rsidRPr="00263D9F">
        <w:rPr>
          <w:rFonts w:ascii="Times New Roman" w:hAnsi="Times New Roman" w:cs="Times New Roman"/>
        </w:rPr>
        <w:t>.</w:t>
      </w:r>
    </w:p>
    <w:p w:rsidR="00D17C60" w:rsidRPr="00263D9F" w:rsidRDefault="00D17C60" w:rsidP="00263D9F">
      <w:pPr>
        <w:pStyle w:val="ConsPlusNormal"/>
        <w:ind w:firstLine="539"/>
        <w:jc w:val="both"/>
        <w:rPr>
          <w:rFonts w:ascii="Times New Roman" w:hAnsi="Times New Roman" w:cs="Times New Roman"/>
        </w:rPr>
      </w:pPr>
      <w:r w:rsidRPr="00263D9F">
        <w:rPr>
          <w:rFonts w:ascii="Times New Roman" w:hAnsi="Times New Roman" w:cs="Times New Roman"/>
        </w:rPr>
        <w:t>На основе показателей, характеризующих эффективность осуществления подразделениями</w:t>
      </w:r>
      <w:r w:rsidR="00263D9F" w:rsidRPr="00263D9F">
        <w:rPr>
          <w:rFonts w:ascii="Times New Roman" w:hAnsi="Times New Roman" w:cs="Times New Roman"/>
        </w:rPr>
        <w:t xml:space="preserve"> (должностными лицами)</w:t>
      </w:r>
      <w:r w:rsidRPr="00263D9F">
        <w:rPr>
          <w:rFonts w:ascii="Times New Roman" w:hAnsi="Times New Roman" w:cs="Times New Roman"/>
        </w:rPr>
        <w:t xml:space="preserve"> указанных функций, рекомендуется ежегодное проведение оценки эффективности деятельности подразделений</w:t>
      </w:r>
      <w:r w:rsidR="00263D9F" w:rsidRPr="00263D9F">
        <w:rPr>
          <w:rFonts w:ascii="Times New Roman" w:hAnsi="Times New Roman" w:cs="Times New Roman"/>
        </w:rPr>
        <w:t xml:space="preserve"> (должностных лиц)</w:t>
      </w:r>
      <w:r w:rsidRPr="00263D9F">
        <w:rPr>
          <w:rFonts w:ascii="Times New Roman" w:hAnsi="Times New Roman" w:cs="Times New Roman"/>
        </w:rPr>
        <w:t xml:space="preserve"> за отчетный период (с 1 января по 31 декабря) в следующем порядке.</w:t>
      </w:r>
    </w:p>
    <w:p w:rsidR="00D17C60" w:rsidRPr="00263D9F" w:rsidRDefault="00D17C60" w:rsidP="00263D9F">
      <w:pPr>
        <w:pStyle w:val="ConsPlusNormal"/>
        <w:ind w:firstLine="539"/>
        <w:jc w:val="both"/>
        <w:rPr>
          <w:rFonts w:ascii="Times New Roman" w:hAnsi="Times New Roman" w:cs="Times New Roman"/>
        </w:rPr>
      </w:pPr>
      <w:r w:rsidRPr="00263D9F">
        <w:rPr>
          <w:rFonts w:ascii="Times New Roman" w:hAnsi="Times New Roman" w:cs="Times New Roman"/>
        </w:rPr>
        <w:t>На первом этапе государственные органы заполняют прилагаемую ниже Таблицу показателей оценки эффективности деятельности подразделений</w:t>
      </w:r>
      <w:r w:rsidR="00263D9F" w:rsidRPr="00263D9F">
        <w:rPr>
          <w:rFonts w:ascii="Times New Roman" w:hAnsi="Times New Roman" w:cs="Times New Roman"/>
        </w:rPr>
        <w:t xml:space="preserve"> (должностных лиц)</w:t>
      </w:r>
      <w:r w:rsidRPr="00263D9F">
        <w:rPr>
          <w:rFonts w:ascii="Times New Roman" w:hAnsi="Times New Roman" w:cs="Times New Roman"/>
        </w:rPr>
        <w:t xml:space="preserve"> (далее - </w:t>
      </w:r>
      <w:hyperlink w:anchor="P82" w:history="1">
        <w:r w:rsidRPr="00263D9F">
          <w:rPr>
            <w:rFonts w:ascii="Times New Roman" w:hAnsi="Times New Roman" w:cs="Times New Roman"/>
          </w:rPr>
          <w:t>форма</w:t>
        </w:r>
      </w:hyperlink>
      <w:r w:rsidRPr="00263D9F">
        <w:rPr>
          <w:rFonts w:ascii="Times New Roman" w:hAnsi="Times New Roman" w:cs="Times New Roman"/>
        </w:rPr>
        <w:t xml:space="preserve">), состоящую </w:t>
      </w:r>
      <w:r w:rsidRPr="00D524B8">
        <w:rPr>
          <w:rFonts w:ascii="Times New Roman" w:hAnsi="Times New Roman" w:cs="Times New Roman"/>
        </w:rPr>
        <w:t xml:space="preserve">из пяти </w:t>
      </w:r>
      <w:r w:rsidRPr="00263D9F">
        <w:rPr>
          <w:rFonts w:ascii="Times New Roman" w:hAnsi="Times New Roman" w:cs="Times New Roman"/>
        </w:rPr>
        <w:t>основных разделов.</w:t>
      </w:r>
    </w:p>
    <w:p w:rsidR="00D17C60" w:rsidRPr="00263D9F" w:rsidRDefault="00D17C60" w:rsidP="00263D9F">
      <w:pPr>
        <w:pStyle w:val="ConsPlusNormal"/>
        <w:ind w:firstLine="539"/>
        <w:jc w:val="both"/>
        <w:rPr>
          <w:rFonts w:ascii="Times New Roman" w:hAnsi="Times New Roman" w:cs="Times New Roman"/>
        </w:rPr>
      </w:pPr>
      <w:r w:rsidRPr="00263D9F">
        <w:rPr>
          <w:rFonts w:ascii="Times New Roman" w:hAnsi="Times New Roman" w:cs="Times New Roman"/>
        </w:rPr>
        <w:t>В целях повышения объективности оценка осуществляется в баллах на основе:</w:t>
      </w:r>
    </w:p>
    <w:p w:rsidR="00D17C60" w:rsidRPr="00263D9F" w:rsidRDefault="00263D9F" w:rsidP="00263D9F">
      <w:pPr>
        <w:pStyle w:val="ConsPlusNormal"/>
        <w:ind w:firstLine="539"/>
        <w:jc w:val="both"/>
        <w:rPr>
          <w:rFonts w:ascii="Times New Roman" w:hAnsi="Times New Roman" w:cs="Times New Roman"/>
        </w:rPr>
      </w:pPr>
      <w:r w:rsidRPr="00263D9F">
        <w:rPr>
          <w:rFonts w:ascii="Times New Roman" w:hAnsi="Times New Roman" w:cs="Times New Roman"/>
        </w:rPr>
        <w:t xml:space="preserve">- </w:t>
      </w:r>
      <w:r w:rsidR="00D17C60" w:rsidRPr="00263D9F">
        <w:rPr>
          <w:rFonts w:ascii="Times New Roman" w:hAnsi="Times New Roman" w:cs="Times New Roman"/>
        </w:rPr>
        <w:t>внутренних показателей (показатели, отражающие текущую деятельность подразделений</w:t>
      </w:r>
      <w:r w:rsidRPr="00263D9F">
        <w:rPr>
          <w:rFonts w:ascii="Times New Roman" w:hAnsi="Times New Roman" w:cs="Times New Roman"/>
        </w:rPr>
        <w:t xml:space="preserve"> (должностных лиц), показателей</w:t>
      </w:r>
      <w:r w:rsidR="00D17C60" w:rsidRPr="00263D9F">
        <w:rPr>
          <w:rFonts w:ascii="Times New Roman" w:hAnsi="Times New Roman" w:cs="Times New Roman"/>
        </w:rPr>
        <w:t xml:space="preserve"> результативности деятельности подразделений</w:t>
      </w:r>
      <w:r w:rsidRPr="00263D9F">
        <w:rPr>
          <w:rFonts w:ascii="Times New Roman" w:hAnsi="Times New Roman" w:cs="Times New Roman"/>
        </w:rPr>
        <w:t xml:space="preserve"> (должностных лиц</w:t>
      </w:r>
      <w:r w:rsidR="00D17C60" w:rsidRPr="00263D9F">
        <w:rPr>
          <w:rFonts w:ascii="Times New Roman" w:hAnsi="Times New Roman" w:cs="Times New Roman"/>
        </w:rPr>
        <w:t>);</w:t>
      </w:r>
    </w:p>
    <w:p w:rsidR="00D17C60" w:rsidRPr="00263D9F" w:rsidRDefault="00263D9F" w:rsidP="00263D9F">
      <w:pPr>
        <w:pStyle w:val="ConsPlusNormal"/>
        <w:ind w:firstLine="539"/>
        <w:jc w:val="both"/>
        <w:rPr>
          <w:rFonts w:ascii="Times New Roman" w:hAnsi="Times New Roman" w:cs="Times New Roman"/>
        </w:rPr>
      </w:pPr>
      <w:r w:rsidRPr="00263D9F">
        <w:rPr>
          <w:rFonts w:ascii="Times New Roman" w:hAnsi="Times New Roman" w:cs="Times New Roman"/>
        </w:rPr>
        <w:lastRenderedPageBreak/>
        <w:t xml:space="preserve">- </w:t>
      </w:r>
      <w:r w:rsidR="00D17C60" w:rsidRPr="00263D9F">
        <w:rPr>
          <w:rFonts w:ascii="Times New Roman" w:hAnsi="Times New Roman" w:cs="Times New Roman"/>
        </w:rPr>
        <w:t xml:space="preserve">внешнего показателя, определяемого по </w:t>
      </w:r>
      <w:r w:rsidR="00D17C60" w:rsidRPr="00D524B8">
        <w:rPr>
          <w:rFonts w:ascii="Times New Roman" w:hAnsi="Times New Roman" w:cs="Times New Roman"/>
        </w:rPr>
        <w:t>итогам онлайн-опроса граждан.</w:t>
      </w:r>
    </w:p>
    <w:p w:rsidR="00D17C60" w:rsidRPr="00D524B8" w:rsidRDefault="00D17C60" w:rsidP="00E77891">
      <w:pPr>
        <w:pStyle w:val="ConsPlusNormal"/>
        <w:ind w:firstLine="539"/>
        <w:jc w:val="both"/>
        <w:rPr>
          <w:rFonts w:ascii="Times New Roman" w:hAnsi="Times New Roman" w:cs="Times New Roman"/>
        </w:rPr>
      </w:pPr>
      <w:r w:rsidRPr="00E77891">
        <w:rPr>
          <w:rFonts w:ascii="Times New Roman" w:hAnsi="Times New Roman" w:cs="Times New Roman"/>
        </w:rPr>
        <w:t>Оценка деятельности подразделений</w:t>
      </w:r>
      <w:r w:rsidR="00E77891" w:rsidRPr="00E77891">
        <w:rPr>
          <w:rFonts w:ascii="Times New Roman" w:hAnsi="Times New Roman" w:cs="Times New Roman"/>
        </w:rPr>
        <w:t xml:space="preserve"> (должностных лиц)</w:t>
      </w:r>
      <w:r w:rsidRPr="00E77891">
        <w:rPr>
          <w:rFonts w:ascii="Times New Roman" w:hAnsi="Times New Roman" w:cs="Times New Roman"/>
        </w:rPr>
        <w:t xml:space="preserve"> осуществляется в баллах путем сложения (вычитания) показателей по каждому из </w:t>
      </w:r>
      <w:r w:rsidRPr="00D524B8">
        <w:rPr>
          <w:rFonts w:ascii="Times New Roman" w:hAnsi="Times New Roman" w:cs="Times New Roman"/>
        </w:rPr>
        <w:t>пяти р</w:t>
      </w:r>
      <w:r w:rsidRPr="00E77891">
        <w:rPr>
          <w:rFonts w:ascii="Times New Roman" w:hAnsi="Times New Roman" w:cs="Times New Roman"/>
        </w:rPr>
        <w:t xml:space="preserve">азделов </w:t>
      </w:r>
      <w:hyperlink w:anchor="P82" w:history="1">
        <w:r w:rsidRPr="00E77891">
          <w:rPr>
            <w:rFonts w:ascii="Times New Roman" w:hAnsi="Times New Roman" w:cs="Times New Roman"/>
          </w:rPr>
          <w:t>формы 1</w:t>
        </w:r>
      </w:hyperlink>
      <w:r w:rsidR="00E77891" w:rsidRPr="00E77891">
        <w:rPr>
          <w:rFonts w:ascii="Times New Roman" w:hAnsi="Times New Roman" w:cs="Times New Roman"/>
        </w:rPr>
        <w:t>: «</w:t>
      </w:r>
      <w:r w:rsidRPr="00E77891">
        <w:rPr>
          <w:rFonts w:ascii="Times New Roman" w:hAnsi="Times New Roman" w:cs="Times New Roman"/>
        </w:rPr>
        <w:t>Организационные мероприятия по обеспечению исполнения анти</w:t>
      </w:r>
      <w:r w:rsidR="00E77891" w:rsidRPr="00E77891">
        <w:rPr>
          <w:rFonts w:ascii="Times New Roman" w:hAnsi="Times New Roman" w:cs="Times New Roman"/>
        </w:rPr>
        <w:t>коррупционного законодательства», «</w:t>
      </w:r>
      <w:r w:rsidRPr="00E77891">
        <w:rPr>
          <w:rFonts w:ascii="Times New Roman" w:hAnsi="Times New Roman" w:cs="Times New Roman"/>
        </w:rPr>
        <w:t>Показатели деятельности подразделения</w:t>
      </w:r>
      <w:r w:rsidR="00BB2BBC">
        <w:rPr>
          <w:rFonts w:ascii="Times New Roman" w:hAnsi="Times New Roman" w:cs="Times New Roman"/>
        </w:rPr>
        <w:t xml:space="preserve"> (должностных лиц)</w:t>
      </w:r>
      <w:r w:rsidRPr="00E77891">
        <w:rPr>
          <w:rFonts w:ascii="Times New Roman" w:hAnsi="Times New Roman" w:cs="Times New Roman"/>
        </w:rPr>
        <w:t xml:space="preserve"> по</w:t>
      </w:r>
      <w:r w:rsidR="00E77891" w:rsidRPr="00E77891">
        <w:rPr>
          <w:rFonts w:ascii="Times New Roman" w:hAnsi="Times New Roman" w:cs="Times New Roman"/>
        </w:rPr>
        <w:t xml:space="preserve"> антикоррупционному просвещению», «</w:t>
      </w:r>
      <w:r w:rsidRPr="00E77891">
        <w:rPr>
          <w:rFonts w:ascii="Times New Roman" w:hAnsi="Times New Roman" w:cs="Times New Roman"/>
        </w:rPr>
        <w:t>Обеспечение информационной открытости деятельности государственного орга</w:t>
      </w:r>
      <w:r w:rsidR="00E77891" w:rsidRPr="00E77891">
        <w:rPr>
          <w:rFonts w:ascii="Times New Roman" w:hAnsi="Times New Roman" w:cs="Times New Roman"/>
        </w:rPr>
        <w:t>на по противодействию коррупции», «</w:t>
      </w:r>
      <w:r w:rsidRPr="00E77891">
        <w:rPr>
          <w:rFonts w:ascii="Times New Roman" w:hAnsi="Times New Roman" w:cs="Times New Roman"/>
        </w:rPr>
        <w:t>Показатели результативн</w:t>
      </w:r>
      <w:r w:rsidR="00E77891" w:rsidRPr="00E77891">
        <w:rPr>
          <w:rFonts w:ascii="Times New Roman" w:hAnsi="Times New Roman" w:cs="Times New Roman"/>
        </w:rPr>
        <w:t>ости деятельности подразделений</w:t>
      </w:r>
      <w:r w:rsidR="00BB2BBC">
        <w:rPr>
          <w:rFonts w:ascii="Times New Roman" w:hAnsi="Times New Roman" w:cs="Times New Roman"/>
        </w:rPr>
        <w:t xml:space="preserve"> (должностных лиц)</w:t>
      </w:r>
      <w:r w:rsidR="00E77891" w:rsidRPr="00D524B8">
        <w:rPr>
          <w:rFonts w:ascii="Times New Roman" w:hAnsi="Times New Roman" w:cs="Times New Roman"/>
        </w:rPr>
        <w:t>», «</w:t>
      </w:r>
      <w:r w:rsidRPr="00D524B8">
        <w:rPr>
          <w:rFonts w:ascii="Times New Roman" w:hAnsi="Times New Roman" w:cs="Times New Roman"/>
        </w:rPr>
        <w:t xml:space="preserve">Показатель, определяемый </w:t>
      </w:r>
      <w:r w:rsidR="00E77891" w:rsidRPr="00D524B8">
        <w:rPr>
          <w:rFonts w:ascii="Times New Roman" w:hAnsi="Times New Roman" w:cs="Times New Roman"/>
        </w:rPr>
        <w:t>по итогам онлайн-опроса граждан»</w:t>
      </w:r>
      <w:r w:rsidRPr="00D524B8">
        <w:rPr>
          <w:rFonts w:ascii="Times New Roman" w:hAnsi="Times New Roman" w:cs="Times New Roman"/>
        </w:rPr>
        <w:t>.</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Максимальный суммарный оценочный балл составляет:</w:t>
      </w:r>
    </w:p>
    <w:p w:rsidR="00D17C60" w:rsidRPr="00E77891" w:rsidRDefault="00D17C60" w:rsidP="00E77891">
      <w:pPr>
        <w:pStyle w:val="ConsPlusNormal"/>
        <w:ind w:firstLine="539"/>
        <w:jc w:val="both"/>
        <w:rPr>
          <w:rFonts w:ascii="Times New Roman" w:hAnsi="Times New Roman" w:cs="Times New Roman"/>
        </w:rPr>
      </w:pPr>
      <w:r w:rsidRPr="00E77891">
        <w:rPr>
          <w:rFonts w:ascii="Times New Roman" w:hAnsi="Times New Roman" w:cs="Times New Roman"/>
        </w:rPr>
        <w:t xml:space="preserve">по </w:t>
      </w:r>
      <w:hyperlink w:anchor="P89" w:history="1">
        <w:r w:rsidRPr="00E77891">
          <w:rPr>
            <w:rFonts w:ascii="Times New Roman" w:hAnsi="Times New Roman" w:cs="Times New Roman"/>
          </w:rPr>
          <w:t>разделу I</w:t>
        </w:r>
      </w:hyperlink>
      <w:r w:rsidRPr="00E77891">
        <w:rPr>
          <w:rFonts w:ascii="Times New Roman" w:hAnsi="Times New Roman" w:cs="Times New Roman"/>
        </w:rPr>
        <w:t xml:space="preserve"> - 40;</w:t>
      </w:r>
    </w:p>
    <w:p w:rsidR="00D17C60" w:rsidRPr="00E77891" w:rsidRDefault="00D17C60" w:rsidP="00E77891">
      <w:pPr>
        <w:pStyle w:val="ConsPlusNormal"/>
        <w:ind w:firstLine="539"/>
        <w:jc w:val="both"/>
        <w:rPr>
          <w:rFonts w:ascii="Times New Roman" w:hAnsi="Times New Roman" w:cs="Times New Roman"/>
        </w:rPr>
      </w:pPr>
      <w:r w:rsidRPr="00E77891">
        <w:rPr>
          <w:rFonts w:ascii="Times New Roman" w:hAnsi="Times New Roman" w:cs="Times New Roman"/>
        </w:rPr>
        <w:t xml:space="preserve">по </w:t>
      </w:r>
      <w:hyperlink w:anchor="P357" w:history="1">
        <w:r w:rsidRPr="00E77891">
          <w:rPr>
            <w:rFonts w:ascii="Times New Roman" w:hAnsi="Times New Roman" w:cs="Times New Roman"/>
          </w:rPr>
          <w:t>разделу II</w:t>
        </w:r>
      </w:hyperlink>
      <w:r w:rsidRPr="00E77891">
        <w:rPr>
          <w:rFonts w:ascii="Times New Roman" w:hAnsi="Times New Roman" w:cs="Times New Roman"/>
        </w:rPr>
        <w:t xml:space="preserve"> - 15;</w:t>
      </w:r>
    </w:p>
    <w:p w:rsidR="00D17C60" w:rsidRPr="00E77891" w:rsidRDefault="00D17C60" w:rsidP="00E77891">
      <w:pPr>
        <w:pStyle w:val="ConsPlusNormal"/>
        <w:ind w:firstLine="539"/>
        <w:jc w:val="both"/>
        <w:rPr>
          <w:rFonts w:ascii="Times New Roman" w:hAnsi="Times New Roman" w:cs="Times New Roman"/>
        </w:rPr>
      </w:pPr>
      <w:r w:rsidRPr="00E77891">
        <w:rPr>
          <w:rFonts w:ascii="Times New Roman" w:hAnsi="Times New Roman" w:cs="Times New Roman"/>
        </w:rPr>
        <w:t xml:space="preserve">по </w:t>
      </w:r>
      <w:hyperlink w:anchor="P404" w:history="1">
        <w:r w:rsidRPr="00E77891">
          <w:rPr>
            <w:rFonts w:ascii="Times New Roman" w:hAnsi="Times New Roman" w:cs="Times New Roman"/>
          </w:rPr>
          <w:t>разделу III</w:t>
        </w:r>
      </w:hyperlink>
      <w:r w:rsidRPr="00E77891">
        <w:rPr>
          <w:rFonts w:ascii="Times New Roman" w:hAnsi="Times New Roman" w:cs="Times New Roman"/>
        </w:rPr>
        <w:t xml:space="preserve"> - 5;</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 xml:space="preserve">по </w:t>
      </w:r>
      <w:hyperlink w:anchor="P425" w:history="1">
        <w:r w:rsidRPr="00D524B8">
          <w:rPr>
            <w:rFonts w:ascii="Times New Roman" w:hAnsi="Times New Roman" w:cs="Times New Roman"/>
          </w:rPr>
          <w:t>разделу IV</w:t>
        </w:r>
      </w:hyperlink>
      <w:r w:rsidRPr="00D524B8">
        <w:rPr>
          <w:rFonts w:ascii="Times New Roman" w:hAnsi="Times New Roman" w:cs="Times New Roman"/>
        </w:rPr>
        <w:t xml:space="preserve"> - 20;</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 xml:space="preserve">по </w:t>
      </w:r>
      <w:hyperlink w:anchor="P475" w:history="1">
        <w:r w:rsidRPr="00D524B8">
          <w:rPr>
            <w:rFonts w:ascii="Times New Roman" w:hAnsi="Times New Roman" w:cs="Times New Roman"/>
          </w:rPr>
          <w:t>разделу V</w:t>
        </w:r>
      </w:hyperlink>
      <w:r w:rsidRPr="00D524B8">
        <w:rPr>
          <w:rFonts w:ascii="Times New Roman" w:hAnsi="Times New Roman" w:cs="Times New Roman"/>
        </w:rPr>
        <w:t xml:space="preserve"> - 20.</w:t>
      </w:r>
    </w:p>
    <w:p w:rsidR="00D17C60" w:rsidRPr="00E77891"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 xml:space="preserve">Максимальный итоговый </w:t>
      </w:r>
      <w:r w:rsidRPr="00E77891">
        <w:rPr>
          <w:rFonts w:ascii="Times New Roman" w:hAnsi="Times New Roman" w:cs="Times New Roman"/>
        </w:rPr>
        <w:t>балл, который может получить государственный орган, составляет 100.</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 xml:space="preserve">Значение показателя по </w:t>
      </w:r>
      <w:hyperlink w:anchor="P475" w:history="1">
        <w:r w:rsidRPr="00D524B8">
          <w:rPr>
            <w:rFonts w:ascii="Times New Roman" w:hAnsi="Times New Roman" w:cs="Times New Roman"/>
          </w:rPr>
          <w:t>разделу V</w:t>
        </w:r>
      </w:hyperlink>
      <w:r w:rsidRPr="00D524B8">
        <w:rPr>
          <w:rFonts w:ascii="Times New Roman" w:hAnsi="Times New Roman" w:cs="Times New Roman"/>
        </w:rPr>
        <w:t xml:space="preserve"> определяется по результатам онлайн-опроса.</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За пять рабочих дней до начала онлайн-опроса осуществляется информационное оповещение граждан через средства массовой информации и иными способами (размещение информации на официальном сайте государственного органа, на информационных стендах и пр.) о проведении соответствующего онлайн-опроса граждан.</w:t>
      </w:r>
    </w:p>
    <w:p w:rsidR="00D17C60" w:rsidRPr="00BB2BBC" w:rsidRDefault="00D17C60" w:rsidP="00E77891">
      <w:pPr>
        <w:pStyle w:val="ConsPlusNormal"/>
        <w:ind w:firstLine="539"/>
        <w:jc w:val="both"/>
        <w:rPr>
          <w:rFonts w:ascii="Times New Roman" w:hAnsi="Times New Roman" w:cs="Times New Roman"/>
          <w:color w:val="000000" w:themeColor="text1"/>
        </w:rPr>
      </w:pPr>
      <w:proofErr w:type="gramStart"/>
      <w:r w:rsidRPr="00BB2BBC">
        <w:rPr>
          <w:rFonts w:ascii="Times New Roman" w:hAnsi="Times New Roman" w:cs="Times New Roman"/>
          <w:color w:val="000000" w:themeColor="text1"/>
        </w:rPr>
        <w:t xml:space="preserve">Данный опрос проводится ежегодно с </w:t>
      </w:r>
      <w:r w:rsidR="00BB2BBC" w:rsidRPr="00BB2BBC">
        <w:rPr>
          <w:rFonts w:ascii="Times New Roman" w:hAnsi="Times New Roman" w:cs="Times New Roman"/>
          <w:color w:val="000000" w:themeColor="text1"/>
        </w:rPr>
        <w:t>20 января по 20</w:t>
      </w:r>
      <w:r w:rsidRPr="00BB2BBC">
        <w:rPr>
          <w:rFonts w:ascii="Times New Roman" w:hAnsi="Times New Roman" w:cs="Times New Roman"/>
          <w:color w:val="000000" w:themeColor="text1"/>
        </w:rPr>
        <w:t xml:space="preserve"> февраля года, следующего за отчетным, путем размещения в подразделе, посвященном вопросам противодействия коррупции, официального сайта государственного органа</w:t>
      </w:r>
      <w:r w:rsidR="001F36CB" w:rsidRPr="00BB2BBC">
        <w:rPr>
          <w:rFonts w:ascii="Times New Roman" w:hAnsi="Times New Roman" w:cs="Times New Roman"/>
          <w:color w:val="000000" w:themeColor="text1"/>
        </w:rPr>
        <w:t xml:space="preserve"> вопроса «</w:t>
      </w:r>
      <w:r w:rsidRPr="00BB2BBC">
        <w:rPr>
          <w:rFonts w:ascii="Times New Roman" w:hAnsi="Times New Roman" w:cs="Times New Roman"/>
          <w:color w:val="000000" w:themeColor="text1"/>
        </w:rPr>
        <w:t>Как Вы оцениваете работу, проводимую подразделением</w:t>
      </w:r>
      <w:r w:rsidR="00BB2BBC" w:rsidRPr="00BB2BBC">
        <w:rPr>
          <w:rFonts w:ascii="Times New Roman" w:hAnsi="Times New Roman" w:cs="Times New Roman"/>
          <w:color w:val="000000" w:themeColor="text1"/>
        </w:rPr>
        <w:t xml:space="preserve"> (должностными лицами)</w:t>
      </w:r>
      <w:r w:rsidRPr="00BB2BBC">
        <w:rPr>
          <w:rFonts w:ascii="Times New Roman" w:hAnsi="Times New Roman" w:cs="Times New Roman"/>
          <w:color w:val="000000" w:themeColor="text1"/>
        </w:rPr>
        <w:t xml:space="preserve"> по противодействию коррупции (наименование государ</w:t>
      </w:r>
      <w:r w:rsidR="001F36CB" w:rsidRPr="00BB2BBC">
        <w:rPr>
          <w:rFonts w:ascii="Times New Roman" w:hAnsi="Times New Roman" w:cs="Times New Roman"/>
          <w:color w:val="000000" w:themeColor="text1"/>
        </w:rPr>
        <w:t>ственного органа) в 20... году?»</w:t>
      </w:r>
      <w:r w:rsidRPr="00BB2BBC">
        <w:rPr>
          <w:rFonts w:ascii="Times New Roman" w:hAnsi="Times New Roman" w:cs="Times New Roman"/>
          <w:color w:val="000000" w:themeColor="text1"/>
        </w:rPr>
        <w:t xml:space="preserve"> и вариантов ответов (</w:t>
      </w:r>
      <w:r w:rsidR="001F36CB" w:rsidRPr="00BB2BBC">
        <w:rPr>
          <w:rFonts w:ascii="Times New Roman" w:hAnsi="Times New Roman" w:cs="Times New Roman"/>
          <w:color w:val="000000" w:themeColor="text1"/>
        </w:rPr>
        <w:t>«высокий уровень»</w:t>
      </w:r>
      <w:r w:rsidRPr="00BB2BBC">
        <w:rPr>
          <w:rFonts w:ascii="Times New Roman" w:hAnsi="Times New Roman" w:cs="Times New Roman"/>
          <w:color w:val="000000" w:themeColor="text1"/>
        </w:rPr>
        <w:t xml:space="preserve">, </w:t>
      </w:r>
      <w:r w:rsidR="001F36CB" w:rsidRPr="00BB2BBC">
        <w:rPr>
          <w:rFonts w:ascii="Times New Roman" w:hAnsi="Times New Roman" w:cs="Times New Roman"/>
          <w:color w:val="000000" w:themeColor="text1"/>
        </w:rPr>
        <w:t>«</w:t>
      </w:r>
      <w:r w:rsidRPr="00BB2BBC">
        <w:rPr>
          <w:rFonts w:ascii="Times New Roman" w:hAnsi="Times New Roman" w:cs="Times New Roman"/>
          <w:color w:val="000000" w:themeColor="text1"/>
        </w:rPr>
        <w:t>средний уровень</w:t>
      </w:r>
      <w:r w:rsidR="001F36CB" w:rsidRPr="00BB2BBC">
        <w:rPr>
          <w:rFonts w:ascii="Times New Roman" w:hAnsi="Times New Roman" w:cs="Times New Roman"/>
          <w:color w:val="000000" w:themeColor="text1"/>
        </w:rPr>
        <w:t>»</w:t>
      </w:r>
      <w:r w:rsidRPr="00BB2BBC">
        <w:rPr>
          <w:rFonts w:ascii="Times New Roman" w:hAnsi="Times New Roman" w:cs="Times New Roman"/>
          <w:color w:val="000000" w:themeColor="text1"/>
        </w:rPr>
        <w:t xml:space="preserve">, </w:t>
      </w:r>
      <w:r w:rsidR="001F36CB" w:rsidRPr="00BB2BBC">
        <w:rPr>
          <w:rFonts w:ascii="Times New Roman" w:hAnsi="Times New Roman" w:cs="Times New Roman"/>
          <w:color w:val="000000" w:themeColor="text1"/>
        </w:rPr>
        <w:t>«</w:t>
      </w:r>
      <w:r w:rsidRPr="00BB2BBC">
        <w:rPr>
          <w:rFonts w:ascii="Times New Roman" w:hAnsi="Times New Roman" w:cs="Times New Roman"/>
          <w:color w:val="000000" w:themeColor="text1"/>
        </w:rPr>
        <w:t>низкий уровень</w:t>
      </w:r>
      <w:r w:rsidR="001F36CB" w:rsidRPr="00BB2BBC">
        <w:rPr>
          <w:rFonts w:ascii="Times New Roman" w:hAnsi="Times New Roman" w:cs="Times New Roman"/>
          <w:color w:val="000000" w:themeColor="text1"/>
        </w:rPr>
        <w:t>»</w:t>
      </w:r>
      <w:r w:rsidRPr="00BB2BBC">
        <w:rPr>
          <w:rFonts w:ascii="Times New Roman" w:hAnsi="Times New Roman" w:cs="Times New Roman"/>
          <w:color w:val="000000" w:themeColor="text1"/>
        </w:rPr>
        <w:t>) с возможностью проголосовать за один из представленных</w:t>
      </w:r>
      <w:proofErr w:type="gramEnd"/>
      <w:r w:rsidRPr="00BB2BBC">
        <w:rPr>
          <w:rFonts w:ascii="Times New Roman" w:hAnsi="Times New Roman" w:cs="Times New Roman"/>
          <w:color w:val="000000" w:themeColor="text1"/>
        </w:rPr>
        <w:t xml:space="preserve"> ответов (с последующим отображением результата голосования). Итоговый результат голосования (по состоянию на </w:t>
      </w:r>
      <w:r w:rsidR="00BB2BBC" w:rsidRPr="00BB2BBC">
        <w:rPr>
          <w:rFonts w:ascii="Times New Roman" w:hAnsi="Times New Roman" w:cs="Times New Roman"/>
          <w:color w:val="000000" w:themeColor="text1"/>
        </w:rPr>
        <w:t>20</w:t>
      </w:r>
      <w:r w:rsidRPr="00BB2BBC">
        <w:rPr>
          <w:rFonts w:ascii="Times New Roman" w:hAnsi="Times New Roman" w:cs="Times New Roman"/>
          <w:color w:val="000000" w:themeColor="text1"/>
        </w:rPr>
        <w:t xml:space="preserve"> февраля года, следующего за </w:t>
      </w:r>
      <w:proofErr w:type="gramStart"/>
      <w:r w:rsidRPr="00BB2BBC">
        <w:rPr>
          <w:rFonts w:ascii="Times New Roman" w:hAnsi="Times New Roman" w:cs="Times New Roman"/>
          <w:color w:val="000000" w:themeColor="text1"/>
        </w:rPr>
        <w:t>отчетным</w:t>
      </w:r>
      <w:proofErr w:type="gramEnd"/>
      <w:r w:rsidRPr="00BB2BBC">
        <w:rPr>
          <w:rFonts w:ascii="Times New Roman" w:hAnsi="Times New Roman" w:cs="Times New Roman"/>
          <w:color w:val="000000" w:themeColor="text1"/>
        </w:rPr>
        <w:t>) по завершении онлайн-опроса из обозначенного подраздела не удаляется.</w:t>
      </w:r>
    </w:p>
    <w:p w:rsidR="00D17C60" w:rsidRPr="00D524B8" w:rsidRDefault="00D17C60" w:rsidP="00E77891">
      <w:pPr>
        <w:pStyle w:val="ConsPlusNormal"/>
        <w:ind w:firstLine="539"/>
        <w:jc w:val="both"/>
        <w:rPr>
          <w:rFonts w:ascii="Times New Roman" w:hAnsi="Times New Roman" w:cs="Times New Roman"/>
        </w:rPr>
      </w:pPr>
      <w:r w:rsidRPr="00D524B8">
        <w:rPr>
          <w:rFonts w:ascii="Times New Roman" w:hAnsi="Times New Roman" w:cs="Times New Roman"/>
        </w:rPr>
        <w:t>Требования к количеству, а также субъектной принадлежности граждан, участвующих в онлайн-опросе, не предъявляются.</w:t>
      </w:r>
    </w:p>
    <w:p w:rsidR="00D17C60" w:rsidRPr="001F3CBC" w:rsidRDefault="001F36CB" w:rsidP="001F3CBC">
      <w:pPr>
        <w:pStyle w:val="ConsPlusNormal"/>
        <w:ind w:firstLine="539"/>
        <w:jc w:val="both"/>
        <w:rPr>
          <w:rFonts w:ascii="Times New Roman" w:hAnsi="Times New Roman" w:cs="Times New Roman"/>
        </w:rPr>
      </w:pPr>
      <w:r w:rsidRPr="001F3CBC">
        <w:rPr>
          <w:rFonts w:ascii="Times New Roman" w:hAnsi="Times New Roman" w:cs="Times New Roman"/>
        </w:rPr>
        <w:t>Заполненная</w:t>
      </w:r>
      <w:r w:rsidR="00D17C60" w:rsidRPr="001F3CBC">
        <w:rPr>
          <w:rFonts w:ascii="Times New Roman" w:hAnsi="Times New Roman" w:cs="Times New Roman"/>
        </w:rPr>
        <w:t xml:space="preserve"> </w:t>
      </w:r>
      <w:hyperlink w:anchor="P82" w:history="1">
        <w:r w:rsidRPr="001F3CBC">
          <w:rPr>
            <w:rFonts w:ascii="Times New Roman" w:hAnsi="Times New Roman" w:cs="Times New Roman"/>
          </w:rPr>
          <w:t>форма</w:t>
        </w:r>
        <w:r w:rsidR="00D17C60" w:rsidRPr="001F3CBC">
          <w:rPr>
            <w:rFonts w:ascii="Times New Roman" w:hAnsi="Times New Roman" w:cs="Times New Roman"/>
          </w:rPr>
          <w:t xml:space="preserve"> </w:t>
        </w:r>
      </w:hyperlink>
      <w:r w:rsidR="00D17C60" w:rsidRPr="00403AA3">
        <w:rPr>
          <w:rFonts w:ascii="Times New Roman" w:hAnsi="Times New Roman" w:cs="Times New Roman"/>
          <w:color w:val="000000" w:themeColor="text1"/>
        </w:rPr>
        <w:t>до 1</w:t>
      </w:r>
      <w:r w:rsidR="00403AA3" w:rsidRPr="00403AA3">
        <w:rPr>
          <w:rFonts w:ascii="Times New Roman" w:hAnsi="Times New Roman" w:cs="Times New Roman"/>
          <w:color w:val="000000" w:themeColor="text1"/>
        </w:rPr>
        <w:t>0</w:t>
      </w:r>
      <w:r w:rsidR="00D17C60" w:rsidRPr="00403AA3">
        <w:rPr>
          <w:rFonts w:ascii="Times New Roman" w:hAnsi="Times New Roman" w:cs="Times New Roman"/>
          <w:color w:val="000000" w:themeColor="text1"/>
        </w:rPr>
        <w:t xml:space="preserve"> марта года,</w:t>
      </w:r>
      <w:r w:rsidR="00D17C60" w:rsidRPr="001F3CBC">
        <w:rPr>
          <w:rFonts w:ascii="Times New Roman" w:hAnsi="Times New Roman" w:cs="Times New Roman"/>
        </w:rPr>
        <w:t xml:space="preserve"> следующего за </w:t>
      </w:r>
      <w:proofErr w:type="gramStart"/>
      <w:r w:rsidR="00D17C60" w:rsidRPr="001F3CBC">
        <w:rPr>
          <w:rFonts w:ascii="Times New Roman" w:hAnsi="Times New Roman" w:cs="Times New Roman"/>
        </w:rPr>
        <w:t>отчетным</w:t>
      </w:r>
      <w:bookmarkStart w:id="0" w:name="_GoBack"/>
      <w:bookmarkEnd w:id="0"/>
      <w:proofErr w:type="gramEnd"/>
      <w:r w:rsidR="00D17C60" w:rsidRPr="001F3CBC">
        <w:rPr>
          <w:rFonts w:ascii="Times New Roman" w:hAnsi="Times New Roman" w:cs="Times New Roman"/>
        </w:rPr>
        <w:t>, направляются государств</w:t>
      </w:r>
      <w:r w:rsidR="001F3CBC" w:rsidRPr="001F3CBC">
        <w:rPr>
          <w:rFonts w:ascii="Times New Roman" w:hAnsi="Times New Roman" w:cs="Times New Roman"/>
        </w:rPr>
        <w:t xml:space="preserve">енными органами в </w:t>
      </w:r>
      <w:r w:rsidR="00E608B8">
        <w:rPr>
          <w:rFonts w:ascii="Times New Roman" w:hAnsi="Times New Roman" w:cs="Times New Roman"/>
        </w:rPr>
        <w:t>Администрацию Губернатора Калужской области</w:t>
      </w:r>
      <w:r w:rsidR="00D17C60" w:rsidRPr="001F3CBC">
        <w:rPr>
          <w:rFonts w:ascii="Times New Roman" w:hAnsi="Times New Roman" w:cs="Times New Roman"/>
        </w:rPr>
        <w:t>.</w:t>
      </w:r>
    </w:p>
    <w:p w:rsidR="00C32CEA" w:rsidRDefault="00D17C60" w:rsidP="00C32CEA">
      <w:pPr>
        <w:pStyle w:val="ConsPlusNormal"/>
        <w:ind w:firstLine="540"/>
        <w:jc w:val="both"/>
        <w:rPr>
          <w:rFonts w:ascii="Times New Roman" w:hAnsi="Times New Roman" w:cs="Times New Roman"/>
        </w:rPr>
      </w:pPr>
      <w:r w:rsidRPr="001F3CBC">
        <w:rPr>
          <w:rFonts w:ascii="Times New Roman" w:hAnsi="Times New Roman" w:cs="Times New Roman"/>
        </w:rPr>
        <w:t xml:space="preserve">На втором этапе </w:t>
      </w:r>
      <w:r w:rsidR="003571B0">
        <w:rPr>
          <w:rFonts w:ascii="Times New Roman" w:hAnsi="Times New Roman" w:cs="Times New Roman"/>
        </w:rPr>
        <w:t xml:space="preserve">отделом по профилактике коррупционных правонарушений </w:t>
      </w:r>
      <w:r w:rsidR="00E608B8">
        <w:rPr>
          <w:rFonts w:ascii="Times New Roman" w:hAnsi="Times New Roman" w:cs="Times New Roman"/>
        </w:rPr>
        <w:t>Администраци</w:t>
      </w:r>
      <w:r w:rsidR="003571B0">
        <w:rPr>
          <w:rFonts w:ascii="Times New Roman" w:hAnsi="Times New Roman" w:cs="Times New Roman"/>
        </w:rPr>
        <w:t>и</w:t>
      </w:r>
      <w:r w:rsidR="00E608B8">
        <w:rPr>
          <w:rFonts w:ascii="Times New Roman" w:hAnsi="Times New Roman" w:cs="Times New Roman"/>
        </w:rPr>
        <w:t xml:space="preserve"> Губернатора Калужской области</w:t>
      </w:r>
      <w:r w:rsidR="003571B0">
        <w:rPr>
          <w:rFonts w:ascii="Times New Roman" w:hAnsi="Times New Roman" w:cs="Times New Roman"/>
        </w:rPr>
        <w:t xml:space="preserve"> (далее – отдел)</w:t>
      </w:r>
      <w:r w:rsidRPr="001F3CBC">
        <w:rPr>
          <w:rFonts w:ascii="Times New Roman" w:hAnsi="Times New Roman" w:cs="Times New Roman"/>
        </w:rPr>
        <w:t xml:space="preserve"> анализируется представленная по установленной форме информация, определяется эффективность деятельности подразделений</w:t>
      </w:r>
      <w:r w:rsidR="001F3CBC" w:rsidRPr="001F3CBC">
        <w:rPr>
          <w:rFonts w:ascii="Times New Roman" w:hAnsi="Times New Roman" w:cs="Times New Roman"/>
        </w:rPr>
        <w:t xml:space="preserve"> (должностных лиц)</w:t>
      </w:r>
      <w:r w:rsidR="00C32CEA">
        <w:rPr>
          <w:rFonts w:ascii="Times New Roman" w:hAnsi="Times New Roman" w:cs="Times New Roman"/>
        </w:rPr>
        <w:t>.</w:t>
      </w:r>
    </w:p>
    <w:p w:rsidR="00D17C60" w:rsidRPr="001F3CBC" w:rsidRDefault="003571B0" w:rsidP="001F3CBC">
      <w:pPr>
        <w:pStyle w:val="ConsPlusNormal"/>
        <w:ind w:firstLine="540"/>
        <w:jc w:val="both"/>
        <w:rPr>
          <w:rFonts w:ascii="Times New Roman" w:hAnsi="Times New Roman" w:cs="Times New Roman"/>
        </w:rPr>
      </w:pPr>
      <w:r>
        <w:rPr>
          <w:rFonts w:ascii="Times New Roman" w:hAnsi="Times New Roman" w:cs="Times New Roman"/>
        </w:rPr>
        <w:t>Отдел</w:t>
      </w:r>
      <w:r w:rsidR="00D17C60" w:rsidRPr="001F3CBC">
        <w:rPr>
          <w:rFonts w:ascii="Times New Roman" w:hAnsi="Times New Roman" w:cs="Times New Roman"/>
        </w:rPr>
        <w:t xml:space="preserve"> </w:t>
      </w:r>
      <w:r w:rsidR="00BB2BBC">
        <w:rPr>
          <w:rFonts w:ascii="Times New Roman" w:hAnsi="Times New Roman" w:cs="Times New Roman"/>
        </w:rPr>
        <w:t xml:space="preserve">вправе </w:t>
      </w:r>
      <w:r w:rsidR="001F3CBC" w:rsidRPr="001F3CBC">
        <w:rPr>
          <w:rFonts w:ascii="Times New Roman" w:hAnsi="Times New Roman" w:cs="Times New Roman"/>
        </w:rPr>
        <w:t>проводит</w:t>
      </w:r>
      <w:r w:rsidR="00BB2BBC">
        <w:rPr>
          <w:rFonts w:ascii="Times New Roman" w:hAnsi="Times New Roman" w:cs="Times New Roman"/>
        </w:rPr>
        <w:t>ь</w:t>
      </w:r>
      <w:r w:rsidR="001F3CBC" w:rsidRPr="001F3CBC">
        <w:rPr>
          <w:rFonts w:ascii="Times New Roman" w:hAnsi="Times New Roman" w:cs="Times New Roman"/>
        </w:rPr>
        <w:t xml:space="preserve"> выборочную</w:t>
      </w:r>
      <w:r w:rsidR="00D17C60" w:rsidRPr="001F3CBC">
        <w:rPr>
          <w:rFonts w:ascii="Times New Roman" w:hAnsi="Times New Roman" w:cs="Times New Roman"/>
        </w:rPr>
        <w:t xml:space="preserve"> проверк</w:t>
      </w:r>
      <w:r w:rsidR="001F3CBC" w:rsidRPr="001F3CBC">
        <w:rPr>
          <w:rFonts w:ascii="Times New Roman" w:hAnsi="Times New Roman" w:cs="Times New Roman"/>
        </w:rPr>
        <w:t>у</w:t>
      </w:r>
      <w:r w:rsidR="00D17C60" w:rsidRPr="001F3CBC">
        <w:rPr>
          <w:rFonts w:ascii="Times New Roman" w:hAnsi="Times New Roman" w:cs="Times New Roman"/>
        </w:rPr>
        <w:t xml:space="preserve"> </w:t>
      </w:r>
      <w:proofErr w:type="gramStart"/>
      <w:r w:rsidR="00D17C60" w:rsidRPr="001F3CBC">
        <w:rPr>
          <w:rFonts w:ascii="Times New Roman" w:hAnsi="Times New Roman" w:cs="Times New Roman"/>
        </w:rPr>
        <w:t>соблюдения методологии расчета представленных показателей оценки эффективности деятельности</w:t>
      </w:r>
      <w:proofErr w:type="gramEnd"/>
      <w:r w:rsidR="00D17C60" w:rsidRPr="001F3CBC">
        <w:rPr>
          <w:rFonts w:ascii="Times New Roman" w:hAnsi="Times New Roman" w:cs="Times New Roman"/>
        </w:rPr>
        <w:t xml:space="preserve"> подразделений</w:t>
      </w:r>
      <w:r w:rsidR="001F3CBC" w:rsidRPr="001F3CBC">
        <w:rPr>
          <w:rFonts w:ascii="Times New Roman" w:hAnsi="Times New Roman" w:cs="Times New Roman"/>
        </w:rPr>
        <w:t xml:space="preserve"> (должностных лиц)</w:t>
      </w:r>
      <w:r w:rsidR="00D17C60" w:rsidRPr="001F3CBC">
        <w:rPr>
          <w:rFonts w:ascii="Times New Roman" w:hAnsi="Times New Roman" w:cs="Times New Roman"/>
        </w:rPr>
        <w:t>. Проверка осуществляется путем направления соответствующих запросов в государственный орган, изучения информации, содержащейся на официальном сайте государственного органа, дополнительных материалов, представленных государственным органом.</w:t>
      </w:r>
    </w:p>
    <w:p w:rsidR="00D17C60" w:rsidRPr="001F3CBC" w:rsidRDefault="00D17C60" w:rsidP="001F3CBC">
      <w:pPr>
        <w:pStyle w:val="ConsPlusNormal"/>
        <w:ind w:firstLine="540"/>
        <w:jc w:val="both"/>
        <w:rPr>
          <w:rFonts w:ascii="Times New Roman" w:hAnsi="Times New Roman" w:cs="Times New Roman"/>
        </w:rPr>
      </w:pPr>
      <w:r w:rsidRPr="001F3CBC">
        <w:rPr>
          <w:rFonts w:ascii="Times New Roman" w:hAnsi="Times New Roman" w:cs="Times New Roman"/>
        </w:rPr>
        <w:t>В случае выявления ошибок при проведении расчетов</w:t>
      </w:r>
      <w:r w:rsidR="001F3CBC">
        <w:rPr>
          <w:rFonts w:ascii="Times New Roman" w:hAnsi="Times New Roman" w:cs="Times New Roman"/>
        </w:rPr>
        <w:t xml:space="preserve"> и их устранения</w:t>
      </w:r>
      <w:r w:rsidRPr="001F3CBC">
        <w:rPr>
          <w:rFonts w:ascii="Times New Roman" w:hAnsi="Times New Roman" w:cs="Times New Roman"/>
        </w:rPr>
        <w:t xml:space="preserve"> </w:t>
      </w:r>
      <w:r w:rsidR="00FD69A9">
        <w:rPr>
          <w:rFonts w:ascii="Times New Roman" w:hAnsi="Times New Roman" w:cs="Times New Roman"/>
        </w:rPr>
        <w:t xml:space="preserve">государственным органом </w:t>
      </w:r>
      <w:r w:rsidR="001F3CBC">
        <w:rPr>
          <w:rFonts w:ascii="Times New Roman" w:hAnsi="Times New Roman" w:cs="Times New Roman"/>
        </w:rPr>
        <w:t xml:space="preserve">Администрация Губернатора Калужской области </w:t>
      </w:r>
      <w:r w:rsidRPr="001F3CBC">
        <w:rPr>
          <w:rFonts w:ascii="Times New Roman" w:hAnsi="Times New Roman" w:cs="Times New Roman"/>
        </w:rPr>
        <w:t xml:space="preserve">повторно </w:t>
      </w:r>
      <w:r w:rsidR="001F3CBC">
        <w:rPr>
          <w:rFonts w:ascii="Times New Roman" w:hAnsi="Times New Roman" w:cs="Times New Roman"/>
        </w:rPr>
        <w:t xml:space="preserve">запрашивает </w:t>
      </w:r>
      <w:r w:rsidRPr="001F3CBC">
        <w:rPr>
          <w:rFonts w:ascii="Times New Roman" w:hAnsi="Times New Roman" w:cs="Times New Roman"/>
        </w:rPr>
        <w:t>заполненн</w:t>
      </w:r>
      <w:r w:rsidR="001F3CBC" w:rsidRPr="001F3CBC">
        <w:rPr>
          <w:rFonts w:ascii="Times New Roman" w:hAnsi="Times New Roman" w:cs="Times New Roman"/>
        </w:rPr>
        <w:t>ую</w:t>
      </w:r>
      <w:r w:rsidRPr="001F3CBC">
        <w:rPr>
          <w:rFonts w:ascii="Times New Roman" w:hAnsi="Times New Roman" w:cs="Times New Roman"/>
        </w:rPr>
        <w:t xml:space="preserve"> </w:t>
      </w:r>
      <w:hyperlink w:anchor="P82" w:history="1">
        <w:r w:rsidR="001F3CBC" w:rsidRPr="001F3CBC">
          <w:rPr>
            <w:rFonts w:ascii="Times New Roman" w:hAnsi="Times New Roman" w:cs="Times New Roman"/>
          </w:rPr>
          <w:t>форму</w:t>
        </w:r>
      </w:hyperlink>
      <w:r w:rsidRPr="001F3CBC">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Проведение оценки по предлагаемой методике позволит осуществлять самодиагностику эффективности деятельности подразделений</w:t>
      </w:r>
      <w:r w:rsidR="001F3CBC" w:rsidRPr="007B774D">
        <w:rPr>
          <w:rFonts w:ascii="Times New Roman" w:hAnsi="Times New Roman" w:cs="Times New Roman"/>
        </w:rPr>
        <w:t xml:space="preserve"> (должностных лиц)</w:t>
      </w:r>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Итоговый балл определяется по формуле:</w:t>
      </w:r>
    </w:p>
    <w:p w:rsidR="00D17C60" w:rsidRPr="007B774D" w:rsidRDefault="00D17C60" w:rsidP="007B774D">
      <w:pPr>
        <w:pStyle w:val="ConsPlusNormal"/>
        <w:jc w:val="both"/>
        <w:rPr>
          <w:rFonts w:ascii="Times New Roman" w:hAnsi="Times New Roman" w:cs="Times New Roman"/>
        </w:rPr>
      </w:pPr>
    </w:p>
    <w:p w:rsidR="00D17C60" w:rsidRPr="007B774D" w:rsidRDefault="00362C89" w:rsidP="007B774D">
      <w:pPr>
        <w:pStyle w:val="ConsPlusNormal"/>
        <w:jc w:val="center"/>
        <w:rPr>
          <w:rFonts w:ascii="Times New Roman" w:hAnsi="Times New Roman" w:cs="Times New Roman"/>
        </w:rPr>
      </w:pPr>
      <w:r>
        <w:rPr>
          <w:rFonts w:ascii="Times New Roman" w:hAnsi="Times New Roman" w:cs="Times New Roman"/>
          <w:position w:val="-13"/>
        </w:rPr>
        <w:pict>
          <v:shape id="_x0000_i1025" style="width:179.1pt;height:24pt" coordsize="" o:spt="100" adj="0,,0" path="" filled="f" stroked="f">
            <v:stroke joinstyle="miter"/>
            <v:imagedata r:id="rId5" o:title="base_1_287624_32768"/>
            <v:formulas/>
            <v:path o:connecttype="segments"/>
          </v:shape>
        </w:pict>
      </w:r>
      <w:r w:rsidR="00D17C60" w:rsidRPr="00681ACB">
        <w:rPr>
          <w:rFonts w:ascii="Times New Roman" w:hAnsi="Times New Roman" w:cs="Times New Roman"/>
        </w:rPr>
        <w:t>, где</w:t>
      </w:r>
    </w:p>
    <w:p w:rsidR="00D17C60" w:rsidRPr="007B774D" w:rsidRDefault="00D17C60" w:rsidP="007B774D">
      <w:pPr>
        <w:pStyle w:val="ConsPlusNormal"/>
        <w:jc w:val="both"/>
        <w:rPr>
          <w:rFonts w:ascii="Times New Roman" w:hAnsi="Times New Roman" w:cs="Times New Roman"/>
        </w:rPr>
      </w:pPr>
    </w:p>
    <w:p w:rsidR="00D17C60" w:rsidRPr="007B774D" w:rsidRDefault="00D17C60" w:rsidP="007B774D">
      <w:pPr>
        <w:pStyle w:val="ConsPlusNormal"/>
        <w:ind w:firstLine="540"/>
        <w:jc w:val="both"/>
        <w:rPr>
          <w:rFonts w:ascii="Times New Roman" w:hAnsi="Times New Roman" w:cs="Times New Roman"/>
        </w:rPr>
      </w:pPr>
      <w:proofErr w:type="gramStart"/>
      <w:r w:rsidRPr="007B774D">
        <w:rPr>
          <w:rFonts w:ascii="Times New Roman" w:hAnsi="Times New Roman" w:cs="Times New Roman"/>
        </w:rPr>
        <w:t>R</w:t>
      </w:r>
      <w:proofErr w:type="gramEnd"/>
      <w:r w:rsidRPr="007B774D">
        <w:rPr>
          <w:rFonts w:ascii="Times New Roman" w:hAnsi="Times New Roman" w:cs="Times New Roman"/>
          <w:vertAlign w:val="subscript"/>
        </w:rPr>
        <w:t>ОМ</w:t>
      </w:r>
      <w:r w:rsidRPr="007B774D">
        <w:rPr>
          <w:rFonts w:ascii="Times New Roman" w:hAnsi="Times New Roman" w:cs="Times New Roman"/>
        </w:rPr>
        <w:t xml:space="preserve"> - суммарный балл </w:t>
      </w:r>
      <w:hyperlink w:anchor="P89" w:history="1">
        <w:r w:rsidRPr="007B774D">
          <w:rPr>
            <w:rFonts w:ascii="Times New Roman" w:hAnsi="Times New Roman" w:cs="Times New Roman"/>
          </w:rPr>
          <w:t>раздела I</w:t>
        </w:r>
      </w:hyperlink>
      <w:r w:rsidR="007B774D" w:rsidRPr="007B774D">
        <w:rPr>
          <w:rFonts w:ascii="Times New Roman" w:hAnsi="Times New Roman" w:cs="Times New Roman"/>
        </w:rPr>
        <w:t xml:space="preserve"> «</w:t>
      </w:r>
      <w:r w:rsidRPr="007B774D">
        <w:rPr>
          <w:rFonts w:ascii="Times New Roman" w:hAnsi="Times New Roman" w:cs="Times New Roman"/>
        </w:rPr>
        <w:t>Организационные мероприятия по обеспечению исполнения антикоррупционного законодательства</w:t>
      </w:r>
      <w:r w:rsidR="007B774D" w:rsidRPr="007B774D">
        <w:rPr>
          <w:rFonts w:ascii="Times New Roman" w:hAnsi="Times New Roman" w:cs="Times New Roman"/>
        </w:rPr>
        <w:t>»</w:t>
      </w:r>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proofErr w:type="gramStart"/>
      <w:r w:rsidRPr="007B774D">
        <w:rPr>
          <w:rFonts w:ascii="Times New Roman" w:hAnsi="Times New Roman" w:cs="Times New Roman"/>
        </w:rPr>
        <w:t>R</w:t>
      </w:r>
      <w:proofErr w:type="gramEnd"/>
      <w:r w:rsidRPr="007B774D">
        <w:rPr>
          <w:rFonts w:ascii="Times New Roman" w:hAnsi="Times New Roman" w:cs="Times New Roman"/>
          <w:vertAlign w:val="subscript"/>
        </w:rPr>
        <w:t>ПП</w:t>
      </w:r>
      <w:r w:rsidRPr="007B774D">
        <w:rPr>
          <w:rFonts w:ascii="Times New Roman" w:hAnsi="Times New Roman" w:cs="Times New Roman"/>
        </w:rPr>
        <w:t xml:space="preserve"> - суммарный балл </w:t>
      </w:r>
      <w:hyperlink w:anchor="P357" w:history="1">
        <w:r w:rsidRPr="007B774D">
          <w:rPr>
            <w:rFonts w:ascii="Times New Roman" w:hAnsi="Times New Roman" w:cs="Times New Roman"/>
          </w:rPr>
          <w:t>раздела II</w:t>
        </w:r>
      </w:hyperlink>
      <w:r w:rsidR="007B774D" w:rsidRPr="007B774D">
        <w:rPr>
          <w:rFonts w:ascii="Times New Roman" w:hAnsi="Times New Roman" w:cs="Times New Roman"/>
        </w:rPr>
        <w:t xml:space="preserve"> «</w:t>
      </w:r>
      <w:r w:rsidRPr="007B774D">
        <w:rPr>
          <w:rFonts w:ascii="Times New Roman" w:hAnsi="Times New Roman" w:cs="Times New Roman"/>
        </w:rPr>
        <w:t>Показатели деятельности подразделения</w:t>
      </w:r>
      <w:r w:rsidR="007B774D" w:rsidRPr="007B774D">
        <w:rPr>
          <w:rFonts w:ascii="Times New Roman" w:hAnsi="Times New Roman" w:cs="Times New Roman"/>
        </w:rPr>
        <w:t xml:space="preserve"> (должностных лиц)</w:t>
      </w:r>
      <w:r w:rsidRPr="007B774D">
        <w:rPr>
          <w:rFonts w:ascii="Times New Roman" w:hAnsi="Times New Roman" w:cs="Times New Roman"/>
        </w:rPr>
        <w:t xml:space="preserve"> по антикоррупционному просвещению</w:t>
      </w:r>
      <w:r w:rsidR="007B774D" w:rsidRPr="007B774D">
        <w:rPr>
          <w:rFonts w:ascii="Times New Roman" w:hAnsi="Times New Roman" w:cs="Times New Roman"/>
        </w:rPr>
        <w:t>»</w:t>
      </w:r>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proofErr w:type="gramStart"/>
      <w:r w:rsidRPr="007B774D">
        <w:rPr>
          <w:rFonts w:ascii="Times New Roman" w:hAnsi="Times New Roman" w:cs="Times New Roman"/>
        </w:rPr>
        <w:lastRenderedPageBreak/>
        <w:t>R</w:t>
      </w:r>
      <w:proofErr w:type="gramEnd"/>
      <w:r w:rsidRPr="007B774D">
        <w:rPr>
          <w:rFonts w:ascii="Times New Roman" w:hAnsi="Times New Roman" w:cs="Times New Roman"/>
          <w:vertAlign w:val="subscript"/>
        </w:rPr>
        <w:t>ИО</w:t>
      </w:r>
      <w:r w:rsidRPr="007B774D">
        <w:rPr>
          <w:rFonts w:ascii="Times New Roman" w:hAnsi="Times New Roman" w:cs="Times New Roman"/>
        </w:rPr>
        <w:t xml:space="preserve"> - суммарный балл </w:t>
      </w:r>
      <w:hyperlink w:anchor="P404" w:history="1">
        <w:r w:rsidRPr="007B774D">
          <w:rPr>
            <w:rFonts w:ascii="Times New Roman" w:hAnsi="Times New Roman" w:cs="Times New Roman"/>
          </w:rPr>
          <w:t>раздела III</w:t>
        </w:r>
      </w:hyperlink>
      <w:r w:rsidR="007B774D" w:rsidRPr="007B774D">
        <w:rPr>
          <w:rFonts w:ascii="Times New Roman" w:hAnsi="Times New Roman" w:cs="Times New Roman"/>
        </w:rPr>
        <w:t xml:space="preserve"> «</w:t>
      </w:r>
      <w:r w:rsidRPr="007B774D">
        <w:rPr>
          <w:rFonts w:ascii="Times New Roman" w:hAnsi="Times New Roman" w:cs="Times New Roman"/>
        </w:rPr>
        <w:t>Обеспечение информационной открытости деятельности государственного органа по противодействию коррупции</w:t>
      </w:r>
      <w:r w:rsidR="007B774D" w:rsidRPr="007B774D">
        <w:rPr>
          <w:rFonts w:ascii="Times New Roman" w:hAnsi="Times New Roman" w:cs="Times New Roman"/>
        </w:rPr>
        <w:t>»</w:t>
      </w:r>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proofErr w:type="gramStart"/>
      <w:r w:rsidRPr="007B774D">
        <w:rPr>
          <w:rFonts w:ascii="Times New Roman" w:hAnsi="Times New Roman" w:cs="Times New Roman"/>
        </w:rPr>
        <w:t>R</w:t>
      </w:r>
      <w:proofErr w:type="gramEnd"/>
      <w:r w:rsidRPr="007B774D">
        <w:rPr>
          <w:rFonts w:ascii="Times New Roman" w:hAnsi="Times New Roman" w:cs="Times New Roman"/>
          <w:vertAlign w:val="subscript"/>
        </w:rPr>
        <w:t>РД</w:t>
      </w:r>
      <w:r w:rsidRPr="007B774D">
        <w:rPr>
          <w:rFonts w:ascii="Times New Roman" w:hAnsi="Times New Roman" w:cs="Times New Roman"/>
        </w:rPr>
        <w:t xml:space="preserve"> - суммарный балл </w:t>
      </w:r>
      <w:hyperlink w:anchor="P425" w:history="1">
        <w:r w:rsidRPr="007B774D">
          <w:rPr>
            <w:rFonts w:ascii="Times New Roman" w:hAnsi="Times New Roman" w:cs="Times New Roman"/>
          </w:rPr>
          <w:t>раздела IV</w:t>
        </w:r>
      </w:hyperlink>
      <w:r w:rsidRPr="007B774D">
        <w:rPr>
          <w:rFonts w:ascii="Times New Roman" w:hAnsi="Times New Roman" w:cs="Times New Roman"/>
        </w:rPr>
        <w:t xml:space="preserve"> </w:t>
      </w:r>
      <w:r w:rsidR="007B774D" w:rsidRPr="007B774D">
        <w:rPr>
          <w:rFonts w:ascii="Times New Roman" w:hAnsi="Times New Roman" w:cs="Times New Roman"/>
        </w:rPr>
        <w:t>«</w:t>
      </w:r>
      <w:r w:rsidRPr="007B774D">
        <w:rPr>
          <w:rFonts w:ascii="Times New Roman" w:hAnsi="Times New Roman" w:cs="Times New Roman"/>
        </w:rPr>
        <w:t>Показатели результативности деятельности подразделений</w:t>
      </w:r>
      <w:r w:rsidR="00681ACB">
        <w:rPr>
          <w:rFonts w:ascii="Times New Roman" w:hAnsi="Times New Roman" w:cs="Times New Roman"/>
        </w:rPr>
        <w:t xml:space="preserve"> (должностных лиц)</w:t>
      </w:r>
      <w:r w:rsidR="007B774D" w:rsidRPr="007B774D">
        <w:rPr>
          <w:rFonts w:ascii="Times New Roman" w:hAnsi="Times New Roman" w:cs="Times New Roman"/>
        </w:rPr>
        <w:t>»</w:t>
      </w:r>
      <w:r w:rsidRPr="007B774D">
        <w:rPr>
          <w:rFonts w:ascii="Times New Roman" w:hAnsi="Times New Roman" w:cs="Times New Roman"/>
        </w:rPr>
        <w:t>;</w:t>
      </w:r>
    </w:p>
    <w:p w:rsidR="00D17C60" w:rsidRPr="00681ACB" w:rsidRDefault="00D17C60" w:rsidP="007B774D">
      <w:pPr>
        <w:pStyle w:val="ConsPlusNormal"/>
        <w:ind w:firstLine="540"/>
        <w:jc w:val="both"/>
        <w:rPr>
          <w:rFonts w:ascii="Times New Roman" w:hAnsi="Times New Roman" w:cs="Times New Roman"/>
          <w:color w:val="000000" w:themeColor="text1"/>
        </w:rPr>
      </w:pPr>
      <w:proofErr w:type="gramStart"/>
      <w:r w:rsidRPr="007B774D">
        <w:rPr>
          <w:rFonts w:ascii="Times New Roman" w:hAnsi="Times New Roman" w:cs="Times New Roman"/>
        </w:rPr>
        <w:t>R</w:t>
      </w:r>
      <w:proofErr w:type="gramEnd"/>
      <w:r w:rsidRPr="007B774D">
        <w:rPr>
          <w:rFonts w:ascii="Times New Roman" w:hAnsi="Times New Roman" w:cs="Times New Roman"/>
          <w:vertAlign w:val="subscript"/>
        </w:rPr>
        <w:t>ОО</w:t>
      </w:r>
      <w:r w:rsidRPr="007B774D">
        <w:rPr>
          <w:rFonts w:ascii="Times New Roman" w:hAnsi="Times New Roman" w:cs="Times New Roman"/>
        </w:rPr>
        <w:t xml:space="preserve"> - </w:t>
      </w:r>
      <w:r w:rsidRPr="00681ACB">
        <w:rPr>
          <w:rFonts w:ascii="Times New Roman" w:hAnsi="Times New Roman" w:cs="Times New Roman"/>
          <w:color w:val="000000" w:themeColor="text1"/>
        </w:rPr>
        <w:t xml:space="preserve">балл </w:t>
      </w:r>
      <w:hyperlink w:anchor="P475" w:history="1">
        <w:r w:rsidRPr="00681ACB">
          <w:rPr>
            <w:rFonts w:ascii="Times New Roman" w:hAnsi="Times New Roman" w:cs="Times New Roman"/>
            <w:color w:val="000000" w:themeColor="text1"/>
          </w:rPr>
          <w:t>раздела V</w:t>
        </w:r>
      </w:hyperlink>
      <w:r w:rsidR="007B774D" w:rsidRPr="00681ACB">
        <w:rPr>
          <w:rFonts w:ascii="Times New Roman" w:hAnsi="Times New Roman" w:cs="Times New Roman"/>
          <w:color w:val="000000" w:themeColor="text1"/>
        </w:rPr>
        <w:t xml:space="preserve"> «</w:t>
      </w:r>
      <w:r w:rsidRPr="00681ACB">
        <w:rPr>
          <w:rFonts w:ascii="Times New Roman" w:hAnsi="Times New Roman" w:cs="Times New Roman"/>
          <w:color w:val="000000" w:themeColor="text1"/>
        </w:rPr>
        <w:t>Показатель, определяемый по итогам онлайн-опроса граждан</w:t>
      </w:r>
      <w:r w:rsidR="007B774D" w:rsidRPr="00681ACB">
        <w:rPr>
          <w:rFonts w:ascii="Times New Roman" w:hAnsi="Times New Roman" w:cs="Times New Roman"/>
          <w:color w:val="000000" w:themeColor="text1"/>
        </w:rPr>
        <w:t>»</w:t>
      </w:r>
      <w:r w:rsidRPr="00681ACB">
        <w:rPr>
          <w:rFonts w:ascii="Times New Roman" w:hAnsi="Times New Roman" w:cs="Times New Roman"/>
          <w:color w:val="000000" w:themeColor="text1"/>
        </w:rPr>
        <w:t>.</w:t>
      </w:r>
    </w:p>
    <w:p w:rsidR="00D17C60" w:rsidRPr="007B774D" w:rsidRDefault="00D17C60" w:rsidP="007B774D">
      <w:pPr>
        <w:pStyle w:val="ConsPlusNormal"/>
        <w:ind w:firstLine="540"/>
        <w:jc w:val="both"/>
        <w:rPr>
          <w:rFonts w:ascii="Times New Roman" w:hAnsi="Times New Roman" w:cs="Times New Roman"/>
        </w:rPr>
      </w:pPr>
      <w:r w:rsidRPr="00681ACB">
        <w:rPr>
          <w:rFonts w:ascii="Times New Roman" w:hAnsi="Times New Roman" w:cs="Times New Roman"/>
          <w:color w:val="000000" w:themeColor="text1"/>
        </w:rPr>
        <w:t>При этом предлагается эффективность работы подразделений</w:t>
      </w:r>
      <w:r w:rsidR="007B774D" w:rsidRPr="00681ACB">
        <w:rPr>
          <w:rFonts w:ascii="Times New Roman" w:hAnsi="Times New Roman" w:cs="Times New Roman"/>
          <w:color w:val="000000" w:themeColor="text1"/>
        </w:rPr>
        <w:t xml:space="preserve"> (должностных лиц)</w:t>
      </w:r>
      <w:r w:rsidRPr="00681ACB">
        <w:rPr>
          <w:rFonts w:ascii="Times New Roman" w:hAnsi="Times New Roman" w:cs="Times New Roman"/>
          <w:color w:val="000000" w:themeColor="text1"/>
        </w:rPr>
        <w:t xml:space="preserve"> считать </w:t>
      </w:r>
      <w:r w:rsidRPr="007B774D">
        <w:rPr>
          <w:rFonts w:ascii="Times New Roman" w:hAnsi="Times New Roman" w:cs="Times New Roman"/>
        </w:rPr>
        <w:t>при итоговом результате, равном:</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 xml:space="preserve">90 баллов и более - </w:t>
      </w:r>
      <w:proofErr w:type="gramStart"/>
      <w:r w:rsidRPr="007B774D">
        <w:rPr>
          <w:rFonts w:ascii="Times New Roman" w:hAnsi="Times New Roman" w:cs="Times New Roman"/>
        </w:rPr>
        <w:t>высокой</w:t>
      </w:r>
      <w:proofErr w:type="gramEnd"/>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 xml:space="preserve">от 70 до 90 баллов - </w:t>
      </w:r>
      <w:proofErr w:type="gramStart"/>
      <w:r w:rsidRPr="007B774D">
        <w:rPr>
          <w:rFonts w:ascii="Times New Roman" w:hAnsi="Times New Roman" w:cs="Times New Roman"/>
        </w:rPr>
        <w:t>средней</w:t>
      </w:r>
      <w:proofErr w:type="gramEnd"/>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от 50 до 70 баллов - низкой;</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 xml:space="preserve">менее 50 баллов - </w:t>
      </w:r>
      <w:proofErr w:type="gramStart"/>
      <w:r w:rsidRPr="007B774D">
        <w:rPr>
          <w:rFonts w:ascii="Times New Roman" w:hAnsi="Times New Roman" w:cs="Times New Roman"/>
        </w:rPr>
        <w:t>неудовлетворительной</w:t>
      </w:r>
      <w:proofErr w:type="gramEnd"/>
      <w:r w:rsidRPr="007B774D">
        <w:rPr>
          <w:rFonts w:ascii="Times New Roman" w:hAnsi="Times New Roman" w:cs="Times New Roman"/>
        </w:rPr>
        <w:t>.</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Результаты практической деятельности подразделений</w:t>
      </w:r>
      <w:r w:rsidR="007B774D" w:rsidRPr="007B774D">
        <w:rPr>
          <w:rFonts w:ascii="Times New Roman" w:hAnsi="Times New Roman" w:cs="Times New Roman"/>
        </w:rPr>
        <w:t xml:space="preserve"> (должностных лиц)</w:t>
      </w:r>
      <w:r w:rsidRPr="007B774D">
        <w:rPr>
          <w:rFonts w:ascii="Times New Roman" w:hAnsi="Times New Roman" w:cs="Times New Roman"/>
        </w:rPr>
        <w:t xml:space="preserve"> государственных органов, набравших итоговый балл от 90 до 100, по итогам соответствующего анализа могут быть рекомендованы </w:t>
      </w:r>
      <w:r w:rsidR="007B774D" w:rsidRPr="007B774D">
        <w:rPr>
          <w:rFonts w:ascii="Times New Roman" w:hAnsi="Times New Roman" w:cs="Times New Roman"/>
        </w:rPr>
        <w:t>Администрацией Губернатора Калужской области</w:t>
      </w:r>
      <w:r w:rsidRPr="007B774D">
        <w:rPr>
          <w:rFonts w:ascii="Times New Roman" w:hAnsi="Times New Roman" w:cs="Times New Roman"/>
        </w:rPr>
        <w:t xml:space="preserve"> в качестве лучшей практики в организации работы по противодействию коррупции.</w:t>
      </w:r>
    </w:p>
    <w:p w:rsidR="00D17C60" w:rsidRPr="007B774D" w:rsidRDefault="00D17C60" w:rsidP="007B774D">
      <w:pPr>
        <w:pStyle w:val="ConsPlusNormal"/>
        <w:ind w:firstLine="540"/>
        <w:jc w:val="both"/>
        <w:rPr>
          <w:rFonts w:ascii="Times New Roman" w:hAnsi="Times New Roman" w:cs="Times New Roman"/>
        </w:rPr>
      </w:pPr>
      <w:r w:rsidRPr="007B774D">
        <w:rPr>
          <w:rFonts w:ascii="Times New Roman" w:hAnsi="Times New Roman" w:cs="Times New Roman"/>
        </w:rPr>
        <w:t>Государственным органам, набравшим итоговый балл менее 90, необходимо активизировать работу в первую очередь по направлениям, по которым отклонение от максимального значения составляет более 10%.</w:t>
      </w:r>
    </w:p>
    <w:p w:rsidR="00D17C60" w:rsidRPr="0028775C" w:rsidRDefault="00D17C60">
      <w:pPr>
        <w:pStyle w:val="ConsPlusNormal"/>
        <w:jc w:val="both"/>
        <w:rPr>
          <w:rFonts w:ascii="Times New Roman" w:hAnsi="Times New Roman" w:cs="Times New Roman"/>
          <w:color w:val="C00000"/>
        </w:rPr>
      </w:pPr>
    </w:p>
    <w:p w:rsidR="00D17C60" w:rsidRPr="005127B9" w:rsidRDefault="00D17C60" w:rsidP="005127B9">
      <w:pPr>
        <w:pStyle w:val="ConsPlusTitle"/>
        <w:jc w:val="center"/>
        <w:outlineLvl w:val="1"/>
        <w:rPr>
          <w:rFonts w:ascii="Times New Roman" w:hAnsi="Times New Roman" w:cs="Times New Roman"/>
        </w:rPr>
      </w:pPr>
      <w:r w:rsidRPr="005127B9">
        <w:rPr>
          <w:rFonts w:ascii="Times New Roman" w:hAnsi="Times New Roman" w:cs="Times New Roman"/>
        </w:rPr>
        <w:t>Анализ результатов оценки эффективности деятельности подразделений</w:t>
      </w:r>
      <w:r w:rsidR="003E11FA">
        <w:rPr>
          <w:rFonts w:ascii="Times New Roman" w:hAnsi="Times New Roman" w:cs="Times New Roman"/>
        </w:rPr>
        <w:t xml:space="preserve"> (должностных лиц)</w:t>
      </w:r>
    </w:p>
    <w:p w:rsidR="00D17C60" w:rsidRPr="005127B9" w:rsidRDefault="00D17C60" w:rsidP="005127B9">
      <w:pPr>
        <w:pStyle w:val="ConsPlusNormal"/>
        <w:jc w:val="both"/>
        <w:rPr>
          <w:rFonts w:ascii="Times New Roman" w:hAnsi="Times New Roman" w:cs="Times New Roman"/>
        </w:rPr>
      </w:pP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Подразделения</w:t>
      </w:r>
      <w:r w:rsidR="000724CA" w:rsidRPr="005127B9">
        <w:rPr>
          <w:rFonts w:ascii="Times New Roman" w:hAnsi="Times New Roman" w:cs="Times New Roman"/>
        </w:rPr>
        <w:t xml:space="preserve"> (должностные лица)</w:t>
      </w:r>
      <w:r w:rsidRPr="005127B9">
        <w:rPr>
          <w:rFonts w:ascii="Times New Roman" w:hAnsi="Times New Roman" w:cs="Times New Roman"/>
        </w:rPr>
        <w:t>, набравшие по результатам проведения оценки эффективности деятельности менее 90 баллов, должны провести детальный анализ по всем группам показателей методики.</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На первом этапе необходимо определить, по какому из разделов </w:t>
      </w:r>
      <w:hyperlink w:anchor="P82" w:history="1">
        <w:r w:rsidRPr="005127B9">
          <w:rPr>
            <w:rFonts w:ascii="Times New Roman" w:hAnsi="Times New Roman" w:cs="Times New Roman"/>
          </w:rPr>
          <w:t>формы 1</w:t>
        </w:r>
      </w:hyperlink>
      <w:r w:rsidRPr="005127B9">
        <w:rPr>
          <w:rFonts w:ascii="Times New Roman" w:hAnsi="Times New Roman" w:cs="Times New Roman"/>
        </w:rPr>
        <w:t xml:space="preserve"> отклонение от максимального значения составляет 25% и более.</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В случае если отклонение от максимального значения наблюдается в разделе </w:t>
      </w:r>
      <w:r w:rsidR="000724CA" w:rsidRPr="005127B9">
        <w:rPr>
          <w:rFonts w:ascii="Times New Roman" w:hAnsi="Times New Roman" w:cs="Times New Roman"/>
        </w:rPr>
        <w:t>«</w:t>
      </w:r>
      <w:r w:rsidRPr="005127B9">
        <w:rPr>
          <w:rFonts w:ascii="Times New Roman" w:hAnsi="Times New Roman" w:cs="Times New Roman"/>
        </w:rPr>
        <w:t>Организационные мероприятия по обеспечению исполнения антикоррупционного законодательства</w:t>
      </w:r>
      <w:r w:rsidR="000724CA" w:rsidRPr="005127B9">
        <w:rPr>
          <w:rFonts w:ascii="Times New Roman" w:hAnsi="Times New Roman" w:cs="Times New Roman"/>
        </w:rPr>
        <w:t>»</w:t>
      </w:r>
      <w:r w:rsidRPr="005127B9">
        <w:rPr>
          <w:rFonts w:ascii="Times New Roman" w:hAnsi="Times New Roman" w:cs="Times New Roman"/>
        </w:rPr>
        <w:t>, необходимо провести дальнейший анализ отклонений от максимальных значений по каждому из подразделов раздела.</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Представленные в </w:t>
      </w:r>
      <w:hyperlink w:anchor="P89" w:history="1">
        <w:proofErr w:type="gramStart"/>
        <w:r w:rsidRPr="005127B9">
          <w:rPr>
            <w:rFonts w:ascii="Times New Roman" w:hAnsi="Times New Roman" w:cs="Times New Roman"/>
          </w:rPr>
          <w:t>разделе</w:t>
        </w:r>
        <w:proofErr w:type="gramEnd"/>
        <w:r w:rsidRPr="005127B9">
          <w:rPr>
            <w:rFonts w:ascii="Times New Roman" w:hAnsi="Times New Roman" w:cs="Times New Roman"/>
          </w:rPr>
          <w:t xml:space="preserve"> I</w:t>
        </w:r>
      </w:hyperlink>
      <w:r w:rsidRPr="005127B9">
        <w:rPr>
          <w:rFonts w:ascii="Times New Roman" w:hAnsi="Times New Roman" w:cs="Times New Roman"/>
        </w:rPr>
        <w:t xml:space="preserve"> показатели связаны с непосредственной деятельностью подразделения</w:t>
      </w:r>
      <w:r w:rsidR="008D14D6">
        <w:rPr>
          <w:rFonts w:ascii="Times New Roman" w:hAnsi="Times New Roman" w:cs="Times New Roman"/>
        </w:rPr>
        <w:t xml:space="preserve"> (должностных лиц)</w:t>
      </w:r>
      <w:r w:rsidRPr="005127B9">
        <w:rPr>
          <w:rFonts w:ascii="Times New Roman" w:hAnsi="Times New Roman" w:cs="Times New Roman"/>
        </w:rPr>
        <w:t xml:space="preserve"> по профилактике коррупции и выявлению нарушений. Значительное (25% и более) отклонение от максимального значения свидетельствует о недостаточности проводимой работы по обеспечению соблюдения государственными служащими установленных антикоррупционных ограничений, запретов и требований. В этой связи подразделению</w:t>
      </w:r>
      <w:r w:rsidR="005127B9" w:rsidRPr="005127B9">
        <w:rPr>
          <w:rFonts w:ascii="Times New Roman" w:hAnsi="Times New Roman" w:cs="Times New Roman"/>
        </w:rPr>
        <w:t xml:space="preserve"> (должностным лицам)</w:t>
      </w:r>
      <w:r w:rsidRPr="005127B9">
        <w:rPr>
          <w:rFonts w:ascii="Times New Roman" w:hAnsi="Times New Roman" w:cs="Times New Roman"/>
        </w:rPr>
        <w:t xml:space="preserve"> необходимо пересмотреть организацию проводимой работы, большее внимание уделить вопросам планирования принимаемых антикоррупционных мер и установлению контроля принятых планов.</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Существенное отклонение от максимального баллов по </w:t>
      </w:r>
      <w:hyperlink w:anchor="P357" w:history="1">
        <w:r w:rsidRPr="005127B9">
          <w:rPr>
            <w:rFonts w:ascii="Times New Roman" w:hAnsi="Times New Roman" w:cs="Times New Roman"/>
          </w:rPr>
          <w:t>разделу II</w:t>
        </w:r>
      </w:hyperlink>
      <w:r w:rsidRPr="005127B9">
        <w:rPr>
          <w:rFonts w:ascii="Times New Roman" w:hAnsi="Times New Roman" w:cs="Times New Roman"/>
        </w:rPr>
        <w:t xml:space="preserve"> свидетельствует о недостаточной работе подразделения</w:t>
      </w:r>
      <w:r w:rsidR="005127B9" w:rsidRPr="005127B9">
        <w:rPr>
          <w:rFonts w:ascii="Times New Roman" w:hAnsi="Times New Roman" w:cs="Times New Roman"/>
        </w:rPr>
        <w:t xml:space="preserve"> (должностных лиц)</w:t>
      </w:r>
      <w:r w:rsidRPr="005127B9">
        <w:rPr>
          <w:rFonts w:ascii="Times New Roman" w:hAnsi="Times New Roman" w:cs="Times New Roman"/>
        </w:rPr>
        <w:t xml:space="preserve"> по антикоррупционному просвещению. Профилактика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 антикоррупционных ограничений, запретов и требований напрямую влияет на количество совершаемых в государственном </w:t>
      </w:r>
      <w:proofErr w:type="gramStart"/>
      <w:r w:rsidRPr="005127B9">
        <w:rPr>
          <w:rFonts w:ascii="Times New Roman" w:hAnsi="Times New Roman" w:cs="Times New Roman"/>
        </w:rPr>
        <w:t>органе</w:t>
      </w:r>
      <w:proofErr w:type="gramEnd"/>
      <w:r w:rsidRPr="005127B9">
        <w:rPr>
          <w:rFonts w:ascii="Times New Roman" w:hAnsi="Times New Roman" w:cs="Times New Roman"/>
        </w:rPr>
        <w:t xml:space="preserve"> правонарушений.</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В рамках работы по антикоррупционному просвещению необходимо обращать внимание как на достаточность проводимых мероприятий, так и на их эффективность.</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Значение суммарного балла по показателю </w:t>
      </w:r>
      <w:hyperlink w:anchor="P404" w:history="1">
        <w:r w:rsidRPr="005127B9">
          <w:rPr>
            <w:rFonts w:ascii="Times New Roman" w:hAnsi="Times New Roman" w:cs="Times New Roman"/>
          </w:rPr>
          <w:t>раздела III</w:t>
        </w:r>
      </w:hyperlink>
      <w:r w:rsidRPr="005127B9">
        <w:rPr>
          <w:rFonts w:ascii="Times New Roman" w:hAnsi="Times New Roman" w:cs="Times New Roman"/>
        </w:rPr>
        <w:t xml:space="preserve"> напрямую зависит от проработанности и наполненности соответствующего раздела сайта государственного органа. </w:t>
      </w:r>
      <w:proofErr w:type="gramStart"/>
      <w:r w:rsidRPr="005127B9">
        <w:rPr>
          <w:rFonts w:ascii="Times New Roman" w:hAnsi="Times New Roman" w:cs="Times New Roman"/>
        </w:rPr>
        <w:t xml:space="preserve">В целях получения подробной информации о требованиях, установленных в целях обеспечения открытости мер по противодействию коррупции, принимаемых государственными органами, целесообразно руководствоваться положениями </w:t>
      </w:r>
      <w:hyperlink r:id="rId6" w:history="1">
        <w:r w:rsidRPr="005127B9">
          <w:rPr>
            <w:rFonts w:ascii="Times New Roman" w:hAnsi="Times New Roman" w:cs="Times New Roman"/>
          </w:rPr>
          <w:t>приказа</w:t>
        </w:r>
      </w:hyperlink>
      <w:r w:rsidRPr="005127B9">
        <w:rPr>
          <w:rFonts w:ascii="Times New Roman" w:hAnsi="Times New Roman" w:cs="Times New Roman"/>
        </w:rPr>
        <w:t xml:space="preserve"> Минтруда России от 17</w:t>
      </w:r>
      <w:r w:rsidR="005127B9">
        <w:rPr>
          <w:rFonts w:ascii="Times New Roman" w:hAnsi="Times New Roman" w:cs="Times New Roman"/>
        </w:rPr>
        <w:t>.10.2013 №</w:t>
      </w:r>
      <w:r w:rsidRPr="005127B9">
        <w:rPr>
          <w:rFonts w:ascii="Times New Roman" w:hAnsi="Times New Roman" w:cs="Times New Roman"/>
        </w:rPr>
        <w:t xml:space="preserve"> 530н </w:t>
      </w:r>
      <w:r w:rsidR="005127B9" w:rsidRPr="005127B9">
        <w:rPr>
          <w:rFonts w:ascii="Times New Roman" w:hAnsi="Times New Roman" w:cs="Times New Roman"/>
        </w:rPr>
        <w:t>«</w:t>
      </w:r>
      <w:r w:rsidRPr="005127B9">
        <w:rPr>
          <w:rFonts w:ascii="Times New Roman" w:hAnsi="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5127B9">
        <w:rPr>
          <w:rFonts w:ascii="Times New Roman" w:hAnsi="Times New Roman" w:cs="Times New Roman"/>
        </w:rPr>
        <w:t xml:space="preserve">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w:t>
      </w:r>
      <w:r w:rsidRPr="005127B9">
        <w:rPr>
          <w:rFonts w:ascii="Times New Roman" w:hAnsi="Times New Roman" w:cs="Times New Roman"/>
        </w:rPr>
        <w:lastRenderedPageBreak/>
        <w:t>размещение сведений о доходах, расходах, об имуществе и обязател</w:t>
      </w:r>
      <w:r w:rsidR="005127B9" w:rsidRPr="005127B9">
        <w:rPr>
          <w:rFonts w:ascii="Times New Roman" w:hAnsi="Times New Roman" w:cs="Times New Roman"/>
        </w:rPr>
        <w:t>ьствах имущественного характера»</w:t>
      </w:r>
      <w:r w:rsidRPr="005127B9">
        <w:rPr>
          <w:rFonts w:ascii="Times New Roman" w:hAnsi="Times New Roman" w:cs="Times New Roman"/>
        </w:rPr>
        <w:t>.</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 xml:space="preserve">Существенное отклонение от максимального суммарного балла по </w:t>
      </w:r>
      <w:hyperlink w:anchor="P425" w:history="1">
        <w:r w:rsidRPr="005127B9">
          <w:rPr>
            <w:rFonts w:ascii="Times New Roman" w:hAnsi="Times New Roman" w:cs="Times New Roman"/>
          </w:rPr>
          <w:t>разделу IV</w:t>
        </w:r>
      </w:hyperlink>
      <w:r w:rsidRPr="005127B9">
        <w:rPr>
          <w:rFonts w:ascii="Times New Roman" w:hAnsi="Times New Roman" w:cs="Times New Roman"/>
        </w:rPr>
        <w:t xml:space="preserve"> свидетельствует о недостаточной эффективности проводимых подразделением</w:t>
      </w:r>
      <w:r w:rsidR="005127B9" w:rsidRPr="005127B9">
        <w:rPr>
          <w:rFonts w:ascii="Times New Roman" w:hAnsi="Times New Roman" w:cs="Times New Roman"/>
        </w:rPr>
        <w:t xml:space="preserve"> (должностными лицами)</w:t>
      </w:r>
      <w:r w:rsidRPr="005127B9">
        <w:rPr>
          <w:rFonts w:ascii="Times New Roman" w:hAnsi="Times New Roman" w:cs="Times New Roman"/>
        </w:rPr>
        <w:t xml:space="preserve"> антикоррупционных мероприятий.</w:t>
      </w:r>
    </w:p>
    <w:p w:rsidR="00D17C60" w:rsidRPr="005127B9" w:rsidRDefault="00D17C60" w:rsidP="005127B9">
      <w:pPr>
        <w:pStyle w:val="ConsPlusNormal"/>
        <w:ind w:firstLine="540"/>
        <w:jc w:val="both"/>
        <w:rPr>
          <w:rFonts w:ascii="Times New Roman" w:hAnsi="Times New Roman" w:cs="Times New Roman"/>
        </w:rPr>
      </w:pPr>
      <w:r w:rsidRPr="005127B9">
        <w:rPr>
          <w:rFonts w:ascii="Times New Roman" w:hAnsi="Times New Roman" w:cs="Times New Roman"/>
        </w:rPr>
        <w:t>Одновременно, показатель результативности деятельности подразделения</w:t>
      </w:r>
      <w:r w:rsidR="0098667D">
        <w:rPr>
          <w:rFonts w:ascii="Times New Roman" w:hAnsi="Times New Roman" w:cs="Times New Roman"/>
        </w:rPr>
        <w:t xml:space="preserve"> (должностных лиц)</w:t>
      </w:r>
      <w:r w:rsidRPr="005127B9">
        <w:rPr>
          <w:rFonts w:ascii="Times New Roman" w:hAnsi="Times New Roman" w:cs="Times New Roman"/>
        </w:rPr>
        <w:t xml:space="preserve"> (</w:t>
      </w:r>
      <w:hyperlink w:anchor="P425" w:history="1">
        <w:r w:rsidRPr="005127B9">
          <w:rPr>
            <w:rFonts w:ascii="Times New Roman" w:hAnsi="Times New Roman" w:cs="Times New Roman"/>
          </w:rPr>
          <w:t>раздел IV</w:t>
        </w:r>
      </w:hyperlink>
      <w:r w:rsidRPr="005127B9">
        <w:rPr>
          <w:rFonts w:ascii="Times New Roman" w:hAnsi="Times New Roman" w:cs="Times New Roman"/>
        </w:rPr>
        <w:t>) тесно связан с работой подразделения</w:t>
      </w:r>
      <w:r w:rsidR="005127B9" w:rsidRPr="005127B9">
        <w:rPr>
          <w:rFonts w:ascii="Times New Roman" w:hAnsi="Times New Roman" w:cs="Times New Roman"/>
        </w:rPr>
        <w:t xml:space="preserve"> (должностных лиц)</w:t>
      </w:r>
      <w:r w:rsidRPr="005127B9">
        <w:rPr>
          <w:rFonts w:ascii="Times New Roman" w:hAnsi="Times New Roman" w:cs="Times New Roman"/>
        </w:rPr>
        <w:t xml:space="preserve"> по антикоррупционному просвещению. </w:t>
      </w:r>
      <w:proofErr w:type="gramStart"/>
      <w:r w:rsidRPr="005127B9">
        <w:rPr>
          <w:rFonts w:ascii="Times New Roman" w:hAnsi="Times New Roman" w:cs="Times New Roman"/>
        </w:rPr>
        <w:t xml:space="preserve">В этой связи, в случае недостаточно высокого балла по </w:t>
      </w:r>
      <w:hyperlink w:anchor="P425" w:history="1">
        <w:r w:rsidRPr="005127B9">
          <w:rPr>
            <w:rFonts w:ascii="Times New Roman" w:hAnsi="Times New Roman" w:cs="Times New Roman"/>
          </w:rPr>
          <w:t>разделу IV</w:t>
        </w:r>
      </w:hyperlink>
      <w:r w:rsidRPr="005127B9">
        <w:rPr>
          <w:rFonts w:ascii="Times New Roman" w:hAnsi="Times New Roman" w:cs="Times New Roman"/>
        </w:rPr>
        <w:t xml:space="preserve">, необходимо обратить внимание на балл, набранный в </w:t>
      </w:r>
      <w:hyperlink w:anchor="P357" w:history="1">
        <w:r w:rsidRPr="005127B9">
          <w:rPr>
            <w:rFonts w:ascii="Times New Roman" w:hAnsi="Times New Roman" w:cs="Times New Roman"/>
          </w:rPr>
          <w:t>разделе II</w:t>
        </w:r>
      </w:hyperlink>
      <w:r w:rsidRPr="005127B9">
        <w:rPr>
          <w:rFonts w:ascii="Times New Roman" w:hAnsi="Times New Roman" w:cs="Times New Roman"/>
        </w:rPr>
        <w:t xml:space="preserve">. Высокий балл по </w:t>
      </w:r>
      <w:hyperlink w:anchor="P357" w:history="1">
        <w:r w:rsidRPr="005127B9">
          <w:rPr>
            <w:rFonts w:ascii="Times New Roman" w:hAnsi="Times New Roman" w:cs="Times New Roman"/>
          </w:rPr>
          <w:t>разделу II</w:t>
        </w:r>
      </w:hyperlink>
      <w:r w:rsidRPr="005127B9">
        <w:rPr>
          <w:rFonts w:ascii="Times New Roman" w:hAnsi="Times New Roman" w:cs="Times New Roman"/>
        </w:rPr>
        <w:t xml:space="preserve"> при низком бале по разделу IV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w:t>
      </w:r>
      <w:proofErr w:type="gramEnd"/>
    </w:p>
    <w:p w:rsidR="00D17C60" w:rsidRPr="00C32CEA" w:rsidRDefault="00D17C60" w:rsidP="005127B9">
      <w:pPr>
        <w:pStyle w:val="ConsPlusNormal"/>
        <w:ind w:firstLine="540"/>
        <w:jc w:val="both"/>
        <w:rPr>
          <w:rFonts w:ascii="Times New Roman" w:hAnsi="Times New Roman" w:cs="Times New Roman"/>
        </w:rPr>
      </w:pPr>
      <w:r w:rsidRPr="00C32CEA">
        <w:rPr>
          <w:rFonts w:ascii="Times New Roman" w:hAnsi="Times New Roman" w:cs="Times New Roman"/>
        </w:rPr>
        <w:t xml:space="preserve">В случае если существенное отклонение от максимального </w:t>
      </w:r>
      <w:r w:rsidR="005127B9" w:rsidRPr="00C32CEA">
        <w:rPr>
          <w:rFonts w:ascii="Times New Roman" w:hAnsi="Times New Roman" w:cs="Times New Roman"/>
        </w:rPr>
        <w:t>балла наблюдается по разделу V «</w:t>
      </w:r>
      <w:r w:rsidRPr="00C32CEA">
        <w:rPr>
          <w:rFonts w:ascii="Times New Roman" w:hAnsi="Times New Roman" w:cs="Times New Roman"/>
        </w:rPr>
        <w:t>Показатель, определяемый по итогам онлайн-опроса граждан</w:t>
      </w:r>
      <w:r w:rsidR="005127B9" w:rsidRPr="00C32CEA">
        <w:rPr>
          <w:rFonts w:ascii="Times New Roman" w:hAnsi="Times New Roman" w:cs="Times New Roman"/>
        </w:rPr>
        <w:t>»</w:t>
      </w:r>
      <w:r w:rsidRPr="00C32CEA">
        <w:rPr>
          <w:rFonts w:ascii="Times New Roman" w:hAnsi="Times New Roman" w:cs="Times New Roman"/>
        </w:rPr>
        <w:t>, внимание необходимо обратить на меры, принимаемые государственным органом в части информационного освещения проводимой антикоррупционной работы.</w:t>
      </w:r>
    </w:p>
    <w:p w:rsidR="00D17C60" w:rsidRPr="00C32CEA" w:rsidRDefault="00D17C60" w:rsidP="005127B9">
      <w:pPr>
        <w:pStyle w:val="ConsPlusNormal"/>
        <w:ind w:firstLine="540"/>
        <w:jc w:val="both"/>
        <w:rPr>
          <w:rFonts w:ascii="Times New Roman" w:hAnsi="Times New Roman" w:cs="Times New Roman"/>
        </w:rPr>
      </w:pPr>
      <w:r w:rsidRPr="00C32CEA">
        <w:rPr>
          <w:rFonts w:ascii="Times New Roman" w:hAnsi="Times New Roman" w:cs="Times New Roman"/>
        </w:rPr>
        <w:t>Должны быть тщательно проанализированы поступающие в государственный орган обращения граждан и организаций по коррупционной тематике. Необходимо выявить, связана ли негативная оценка антикоррупционной деятельности государственного органа непосредственно с общественным восприятием, с недостаточной информированностью о проводимой работе или с реальными фактами коррупции в государственном органе.</w:t>
      </w:r>
    </w:p>
    <w:p w:rsidR="00D17C60" w:rsidRPr="00C32CEA" w:rsidRDefault="00D17C60" w:rsidP="005127B9">
      <w:pPr>
        <w:pStyle w:val="ConsPlusNormal"/>
        <w:ind w:firstLine="540"/>
        <w:jc w:val="both"/>
        <w:rPr>
          <w:rFonts w:ascii="Times New Roman" w:hAnsi="Times New Roman" w:cs="Times New Roman"/>
        </w:rPr>
      </w:pPr>
      <w:r w:rsidRPr="00C32CEA">
        <w:rPr>
          <w:rFonts w:ascii="Times New Roman" w:hAnsi="Times New Roman" w:cs="Times New Roman"/>
        </w:rPr>
        <w:t>В целях улучшения общественного восприятия, необходимо более активно выстроить взаимодействие с подразделением</w:t>
      </w:r>
      <w:r w:rsidR="0098667D">
        <w:rPr>
          <w:rFonts w:ascii="Times New Roman" w:hAnsi="Times New Roman" w:cs="Times New Roman"/>
        </w:rPr>
        <w:t xml:space="preserve"> (должностными лицами)</w:t>
      </w:r>
      <w:r w:rsidRPr="00C32CEA">
        <w:rPr>
          <w:rFonts w:ascii="Times New Roman" w:hAnsi="Times New Roman" w:cs="Times New Roman"/>
        </w:rPr>
        <w:t xml:space="preserve"> государственного органа, ответственным за взаимодействие со средствами массовой информации.</w:t>
      </w:r>
    </w:p>
    <w:p w:rsidR="00D17C60" w:rsidRPr="0028775C" w:rsidRDefault="00D17C60">
      <w:pPr>
        <w:pStyle w:val="ConsPlusNormal"/>
        <w:jc w:val="both"/>
        <w:rPr>
          <w:rFonts w:ascii="Times New Roman" w:hAnsi="Times New Roman" w:cs="Times New Roman"/>
          <w:color w:val="C00000"/>
        </w:rPr>
      </w:pPr>
    </w:p>
    <w:p w:rsidR="00D17C60" w:rsidRPr="0028775C" w:rsidRDefault="00D17C60">
      <w:pPr>
        <w:pStyle w:val="ConsPlusNormal"/>
        <w:jc w:val="both"/>
        <w:rPr>
          <w:rFonts w:ascii="Times New Roman" w:hAnsi="Times New Roman" w:cs="Times New Roman"/>
          <w:color w:val="C00000"/>
        </w:rPr>
      </w:pPr>
    </w:p>
    <w:p w:rsidR="00D17C60" w:rsidRPr="0028775C" w:rsidRDefault="00D17C60">
      <w:pPr>
        <w:pStyle w:val="ConsPlusNormal"/>
        <w:jc w:val="both"/>
        <w:rPr>
          <w:rFonts w:ascii="Times New Roman" w:hAnsi="Times New Roman" w:cs="Times New Roman"/>
          <w:color w:val="C00000"/>
        </w:rPr>
      </w:pPr>
    </w:p>
    <w:p w:rsidR="00D17C60" w:rsidRPr="0028775C" w:rsidRDefault="00D17C60">
      <w:pPr>
        <w:pStyle w:val="ConsPlusNormal"/>
        <w:jc w:val="both"/>
        <w:rPr>
          <w:rFonts w:ascii="Times New Roman" w:hAnsi="Times New Roman" w:cs="Times New Roman"/>
          <w:color w:val="C00000"/>
        </w:rPr>
      </w:pPr>
    </w:p>
    <w:p w:rsidR="00D17C60" w:rsidRPr="0028775C" w:rsidRDefault="00D17C60">
      <w:pPr>
        <w:pStyle w:val="ConsPlusNormal"/>
        <w:jc w:val="both"/>
        <w:rPr>
          <w:rFonts w:ascii="Times New Roman" w:hAnsi="Times New Roman" w:cs="Times New Roman"/>
          <w:color w:val="C00000"/>
        </w:rPr>
      </w:pPr>
    </w:p>
    <w:p w:rsidR="00D17C60" w:rsidRPr="005174F8" w:rsidRDefault="005127B9">
      <w:pPr>
        <w:pStyle w:val="ConsPlusNormal"/>
        <w:jc w:val="right"/>
        <w:outlineLvl w:val="0"/>
        <w:rPr>
          <w:rFonts w:ascii="Times New Roman" w:hAnsi="Times New Roman" w:cs="Times New Roman"/>
          <w:b/>
        </w:rPr>
      </w:pPr>
      <w:r w:rsidRPr="005174F8">
        <w:rPr>
          <w:rFonts w:ascii="Times New Roman" w:hAnsi="Times New Roman" w:cs="Times New Roman"/>
          <w:b/>
        </w:rPr>
        <w:t xml:space="preserve">Форма </w:t>
      </w:r>
    </w:p>
    <w:p w:rsidR="00D17C60" w:rsidRPr="005A2F9F" w:rsidRDefault="00D17C60">
      <w:pPr>
        <w:pStyle w:val="ConsPlusNormal"/>
        <w:jc w:val="both"/>
        <w:rPr>
          <w:rFonts w:ascii="Times New Roman" w:hAnsi="Times New Roman" w:cs="Times New Roman"/>
          <w:b/>
        </w:rPr>
      </w:pPr>
    </w:p>
    <w:p w:rsidR="00D17C60" w:rsidRPr="005A2F9F" w:rsidRDefault="00D17C60">
      <w:pPr>
        <w:pStyle w:val="ConsPlusNormal"/>
        <w:jc w:val="center"/>
        <w:rPr>
          <w:rFonts w:ascii="Times New Roman" w:hAnsi="Times New Roman" w:cs="Times New Roman"/>
          <w:b/>
        </w:rPr>
      </w:pPr>
      <w:bookmarkStart w:id="1" w:name="P82"/>
      <w:bookmarkEnd w:id="1"/>
      <w:r w:rsidRPr="005A2F9F">
        <w:rPr>
          <w:rFonts w:ascii="Times New Roman" w:hAnsi="Times New Roman" w:cs="Times New Roman"/>
          <w:b/>
        </w:rPr>
        <w:t>ТАБЛИЦА</w:t>
      </w:r>
    </w:p>
    <w:p w:rsidR="00D17C60" w:rsidRPr="005A2F9F" w:rsidRDefault="00D17C60">
      <w:pPr>
        <w:pStyle w:val="ConsPlusNormal"/>
        <w:jc w:val="center"/>
        <w:rPr>
          <w:rFonts w:ascii="Times New Roman" w:hAnsi="Times New Roman" w:cs="Times New Roman"/>
          <w:b/>
        </w:rPr>
      </w:pPr>
      <w:r w:rsidRPr="005A2F9F">
        <w:rPr>
          <w:rFonts w:ascii="Times New Roman" w:hAnsi="Times New Roman" w:cs="Times New Roman"/>
          <w:b/>
        </w:rPr>
        <w:t>показателей оценки эффективности деятельности подразделений</w:t>
      </w:r>
      <w:r w:rsidR="006E7A1C">
        <w:rPr>
          <w:rFonts w:ascii="Times New Roman" w:hAnsi="Times New Roman" w:cs="Times New Roman"/>
          <w:b/>
        </w:rPr>
        <w:t xml:space="preserve"> (должностных лиц)</w:t>
      </w:r>
    </w:p>
    <w:p w:rsidR="00D17C60" w:rsidRPr="0028775C" w:rsidRDefault="00D17C60">
      <w:pPr>
        <w:pStyle w:val="ConsPlusNormal"/>
        <w:jc w:val="both"/>
        <w:rPr>
          <w:rFonts w:ascii="Times New Roman" w:hAnsi="Times New Roman" w:cs="Times New Roman"/>
          <w:color w:val="C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5670"/>
        <w:gridCol w:w="1417"/>
        <w:gridCol w:w="1247"/>
      </w:tblGrid>
      <w:tr w:rsidR="0028775C" w:rsidRPr="0028775C">
        <w:tc>
          <w:tcPr>
            <w:tcW w:w="710" w:type="dxa"/>
          </w:tcPr>
          <w:p w:rsidR="00D17C60" w:rsidRPr="005A2F9F" w:rsidRDefault="005A2F9F">
            <w:pPr>
              <w:pStyle w:val="ConsPlusNormal"/>
              <w:jc w:val="center"/>
              <w:rPr>
                <w:rFonts w:ascii="Times New Roman" w:hAnsi="Times New Roman" w:cs="Times New Roman"/>
                <w:b/>
              </w:rPr>
            </w:pPr>
            <w:r w:rsidRPr="005A2F9F">
              <w:rPr>
                <w:rFonts w:ascii="Times New Roman" w:hAnsi="Times New Roman" w:cs="Times New Roman"/>
                <w:b/>
              </w:rPr>
              <w:t>№</w:t>
            </w:r>
            <w:r w:rsidR="00D17C60" w:rsidRPr="005A2F9F">
              <w:rPr>
                <w:rFonts w:ascii="Times New Roman" w:hAnsi="Times New Roman" w:cs="Times New Roman"/>
                <w:b/>
              </w:rPr>
              <w:t xml:space="preserve"> </w:t>
            </w:r>
            <w:proofErr w:type="gramStart"/>
            <w:r w:rsidR="00D17C60" w:rsidRPr="005A2F9F">
              <w:rPr>
                <w:rFonts w:ascii="Times New Roman" w:hAnsi="Times New Roman" w:cs="Times New Roman"/>
                <w:b/>
              </w:rPr>
              <w:t>п</w:t>
            </w:r>
            <w:proofErr w:type="gramEnd"/>
            <w:r w:rsidR="00D17C60" w:rsidRPr="005A2F9F">
              <w:rPr>
                <w:rFonts w:ascii="Times New Roman" w:hAnsi="Times New Roman" w:cs="Times New Roman"/>
                <w:b/>
              </w:rPr>
              <w:t>/п</w:t>
            </w:r>
          </w:p>
        </w:tc>
        <w:tc>
          <w:tcPr>
            <w:tcW w:w="5670" w:type="dxa"/>
          </w:tcPr>
          <w:p w:rsidR="00D17C60" w:rsidRPr="005A2F9F" w:rsidRDefault="00D17C60">
            <w:pPr>
              <w:pStyle w:val="ConsPlusNormal"/>
              <w:jc w:val="center"/>
              <w:rPr>
                <w:rFonts w:ascii="Times New Roman" w:hAnsi="Times New Roman" w:cs="Times New Roman"/>
                <w:b/>
              </w:rPr>
            </w:pPr>
            <w:r w:rsidRPr="005A2F9F">
              <w:rPr>
                <w:rFonts w:ascii="Times New Roman" w:hAnsi="Times New Roman" w:cs="Times New Roman"/>
                <w:b/>
              </w:rPr>
              <w:t>Наименование показателя</w:t>
            </w:r>
          </w:p>
        </w:tc>
        <w:tc>
          <w:tcPr>
            <w:tcW w:w="1417" w:type="dxa"/>
          </w:tcPr>
          <w:p w:rsidR="00D17C60" w:rsidRPr="005A2F9F" w:rsidRDefault="00D17C60">
            <w:pPr>
              <w:pStyle w:val="ConsPlusNormal"/>
              <w:jc w:val="center"/>
              <w:rPr>
                <w:rFonts w:ascii="Times New Roman" w:hAnsi="Times New Roman" w:cs="Times New Roman"/>
                <w:b/>
              </w:rPr>
            </w:pPr>
            <w:r w:rsidRPr="005A2F9F">
              <w:rPr>
                <w:rFonts w:ascii="Times New Roman" w:hAnsi="Times New Roman" w:cs="Times New Roman"/>
                <w:b/>
              </w:rPr>
              <w:t>Да</w:t>
            </w:r>
          </w:p>
        </w:tc>
        <w:tc>
          <w:tcPr>
            <w:tcW w:w="1247" w:type="dxa"/>
          </w:tcPr>
          <w:p w:rsidR="00D17C60" w:rsidRPr="005A2F9F" w:rsidRDefault="00D17C60">
            <w:pPr>
              <w:pStyle w:val="ConsPlusNormal"/>
              <w:jc w:val="center"/>
              <w:rPr>
                <w:rFonts w:ascii="Times New Roman" w:hAnsi="Times New Roman" w:cs="Times New Roman"/>
                <w:b/>
              </w:rPr>
            </w:pPr>
            <w:r w:rsidRPr="005A2F9F">
              <w:rPr>
                <w:rFonts w:ascii="Times New Roman" w:hAnsi="Times New Roman" w:cs="Times New Roman"/>
                <w:b/>
              </w:rPr>
              <w:t>Нет</w:t>
            </w:r>
          </w:p>
        </w:tc>
      </w:tr>
      <w:tr w:rsidR="0028775C" w:rsidRPr="0028775C">
        <w:tc>
          <w:tcPr>
            <w:tcW w:w="9044" w:type="dxa"/>
            <w:gridSpan w:val="4"/>
          </w:tcPr>
          <w:p w:rsidR="00D17C60" w:rsidRPr="005A2F9F" w:rsidRDefault="00D17C60">
            <w:pPr>
              <w:pStyle w:val="ConsPlusNormal"/>
              <w:jc w:val="center"/>
              <w:outlineLvl w:val="1"/>
              <w:rPr>
                <w:rFonts w:ascii="Times New Roman" w:hAnsi="Times New Roman" w:cs="Times New Roman"/>
                <w:b/>
              </w:rPr>
            </w:pPr>
            <w:bookmarkStart w:id="2" w:name="P89"/>
            <w:bookmarkEnd w:id="2"/>
            <w:r w:rsidRPr="005A2F9F">
              <w:rPr>
                <w:rFonts w:ascii="Times New Roman" w:hAnsi="Times New Roman" w:cs="Times New Roman"/>
                <w:b/>
              </w:rPr>
              <w:t>I. Организационные мероприятия по обеспечению исполнения антикоррупционного законодательства</w:t>
            </w:r>
          </w:p>
        </w:tc>
      </w:tr>
      <w:tr w:rsidR="0028775C" w:rsidRPr="0028775C">
        <w:tc>
          <w:tcPr>
            <w:tcW w:w="9044" w:type="dxa"/>
            <w:gridSpan w:val="4"/>
          </w:tcPr>
          <w:p w:rsidR="00D17C60" w:rsidRPr="005A2F9F" w:rsidRDefault="00D17C60">
            <w:pPr>
              <w:pStyle w:val="ConsPlusNormal"/>
              <w:jc w:val="center"/>
              <w:outlineLvl w:val="2"/>
              <w:rPr>
                <w:rFonts w:ascii="Times New Roman" w:hAnsi="Times New Roman" w:cs="Times New Roman"/>
                <w:b/>
              </w:rPr>
            </w:pPr>
            <w:r w:rsidRPr="005A2F9F">
              <w:rPr>
                <w:rFonts w:ascii="Times New Roman" w:hAnsi="Times New Roman" w:cs="Times New Roman"/>
                <w:b/>
              </w:rPr>
              <w:t>1. Показатели, отражающие текущую деятельность подразделений</w:t>
            </w:r>
            <w:r w:rsidR="006E7A1C">
              <w:rPr>
                <w:rFonts w:ascii="Times New Roman" w:hAnsi="Times New Roman" w:cs="Times New Roman"/>
                <w:b/>
              </w:rPr>
              <w:t xml:space="preserve"> (должностных лиц)</w:t>
            </w:r>
          </w:p>
        </w:tc>
      </w:tr>
      <w:tr w:rsidR="0028775C" w:rsidRPr="0028775C">
        <w:tc>
          <w:tcPr>
            <w:tcW w:w="710" w:type="dxa"/>
            <w:vMerge w:val="restart"/>
          </w:tcPr>
          <w:p w:rsidR="00D17C60" w:rsidRPr="005174F8" w:rsidRDefault="00D17C60">
            <w:pPr>
              <w:pStyle w:val="ConsPlusNormal"/>
              <w:jc w:val="both"/>
              <w:rPr>
                <w:rFonts w:ascii="Times New Roman" w:hAnsi="Times New Roman" w:cs="Times New Roman"/>
              </w:rPr>
            </w:pPr>
            <w:r w:rsidRPr="005174F8">
              <w:rPr>
                <w:rFonts w:ascii="Times New Roman" w:hAnsi="Times New Roman" w:cs="Times New Roman"/>
              </w:rPr>
              <w:t>1.1.</w:t>
            </w:r>
          </w:p>
        </w:tc>
        <w:tc>
          <w:tcPr>
            <w:tcW w:w="5670" w:type="dxa"/>
            <w:vMerge w:val="restart"/>
          </w:tcPr>
          <w:p w:rsidR="00D17C60" w:rsidRPr="005174F8" w:rsidRDefault="00D17C60">
            <w:pPr>
              <w:pStyle w:val="ConsPlusNormal"/>
              <w:jc w:val="both"/>
              <w:rPr>
                <w:rFonts w:ascii="Times New Roman" w:hAnsi="Times New Roman" w:cs="Times New Roman"/>
              </w:rPr>
            </w:pPr>
            <w:r w:rsidRPr="005174F8">
              <w:rPr>
                <w:rFonts w:ascii="Times New Roman" w:hAnsi="Times New Roman" w:cs="Times New Roman"/>
              </w:rPr>
              <w:t>Штатная численность (в %) подразделения</w:t>
            </w:r>
            <w:r w:rsidR="005174F8" w:rsidRPr="005174F8">
              <w:rPr>
                <w:rFonts w:ascii="Times New Roman" w:hAnsi="Times New Roman" w:cs="Times New Roman"/>
              </w:rPr>
              <w:t xml:space="preserve"> (должностных лиц)</w:t>
            </w:r>
            <w:r w:rsidRPr="005174F8">
              <w:rPr>
                <w:rFonts w:ascii="Times New Roman" w:hAnsi="Times New Roman" w:cs="Times New Roman"/>
              </w:rPr>
              <w:t xml:space="preserve"> к общей штатной численности</w:t>
            </w:r>
          </w:p>
        </w:tc>
        <w:tc>
          <w:tcPr>
            <w:tcW w:w="2664" w:type="dxa"/>
            <w:gridSpan w:val="2"/>
            <w:tcBorders>
              <w:bottom w:val="nil"/>
            </w:tcBorders>
          </w:tcPr>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0</w:t>
            </w:r>
          </w:p>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если менее 1%</w:t>
            </w:r>
          </w:p>
        </w:tc>
      </w:tr>
      <w:tr w:rsidR="0028775C" w:rsidRPr="0028775C">
        <w:tblPrEx>
          <w:tblBorders>
            <w:insideH w:val="nil"/>
          </w:tblBorders>
        </w:tblPrEx>
        <w:tc>
          <w:tcPr>
            <w:tcW w:w="710" w:type="dxa"/>
            <w:vMerge/>
          </w:tcPr>
          <w:p w:rsidR="00D17C60" w:rsidRPr="005174F8" w:rsidRDefault="00D17C60">
            <w:pPr>
              <w:rPr>
                <w:rFonts w:ascii="Times New Roman" w:hAnsi="Times New Roman" w:cs="Times New Roman"/>
              </w:rPr>
            </w:pPr>
          </w:p>
        </w:tc>
        <w:tc>
          <w:tcPr>
            <w:tcW w:w="5670" w:type="dxa"/>
            <w:vMerge/>
          </w:tcPr>
          <w:p w:rsidR="00D17C60" w:rsidRPr="005174F8" w:rsidRDefault="00D17C60">
            <w:pPr>
              <w:rPr>
                <w:rFonts w:ascii="Times New Roman" w:hAnsi="Times New Roman" w:cs="Times New Roman"/>
              </w:rPr>
            </w:pPr>
          </w:p>
        </w:tc>
        <w:tc>
          <w:tcPr>
            <w:tcW w:w="2664" w:type="dxa"/>
            <w:gridSpan w:val="2"/>
            <w:tcBorders>
              <w:top w:val="nil"/>
              <w:bottom w:val="nil"/>
            </w:tcBorders>
          </w:tcPr>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2</w:t>
            </w:r>
          </w:p>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если от 1 до 2% включительно</w:t>
            </w:r>
          </w:p>
        </w:tc>
      </w:tr>
      <w:tr w:rsidR="0028775C" w:rsidRPr="0028775C">
        <w:tc>
          <w:tcPr>
            <w:tcW w:w="710" w:type="dxa"/>
            <w:vMerge/>
          </w:tcPr>
          <w:p w:rsidR="00D17C60" w:rsidRPr="005174F8" w:rsidRDefault="00D17C60">
            <w:pPr>
              <w:rPr>
                <w:rFonts w:ascii="Times New Roman" w:hAnsi="Times New Roman" w:cs="Times New Roman"/>
              </w:rPr>
            </w:pPr>
          </w:p>
        </w:tc>
        <w:tc>
          <w:tcPr>
            <w:tcW w:w="5670" w:type="dxa"/>
            <w:vMerge/>
          </w:tcPr>
          <w:p w:rsidR="00D17C60" w:rsidRPr="005174F8" w:rsidRDefault="00D17C60">
            <w:pPr>
              <w:rPr>
                <w:rFonts w:ascii="Times New Roman" w:hAnsi="Times New Roman" w:cs="Times New Roman"/>
              </w:rPr>
            </w:pPr>
          </w:p>
        </w:tc>
        <w:tc>
          <w:tcPr>
            <w:tcW w:w="2664" w:type="dxa"/>
            <w:gridSpan w:val="2"/>
            <w:tcBorders>
              <w:top w:val="nil"/>
            </w:tcBorders>
          </w:tcPr>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4</w:t>
            </w:r>
          </w:p>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если более 2%</w:t>
            </w:r>
          </w:p>
        </w:tc>
      </w:tr>
      <w:tr w:rsidR="0028775C" w:rsidRPr="0028775C">
        <w:tc>
          <w:tcPr>
            <w:tcW w:w="710" w:type="dxa"/>
            <w:vMerge w:val="restart"/>
          </w:tcPr>
          <w:p w:rsidR="00D17C60" w:rsidRPr="00834A84" w:rsidRDefault="00D17C60">
            <w:pPr>
              <w:pStyle w:val="ConsPlusNormal"/>
              <w:jc w:val="both"/>
              <w:rPr>
                <w:rFonts w:ascii="Times New Roman" w:hAnsi="Times New Roman" w:cs="Times New Roman"/>
                <w:color w:val="000000" w:themeColor="text1"/>
              </w:rPr>
            </w:pPr>
            <w:r w:rsidRPr="00834A84">
              <w:rPr>
                <w:rFonts w:ascii="Times New Roman" w:hAnsi="Times New Roman" w:cs="Times New Roman"/>
                <w:color w:val="000000" w:themeColor="text1"/>
              </w:rPr>
              <w:t>1.2.</w:t>
            </w:r>
          </w:p>
        </w:tc>
        <w:tc>
          <w:tcPr>
            <w:tcW w:w="5670" w:type="dxa"/>
            <w:vMerge w:val="restart"/>
          </w:tcPr>
          <w:p w:rsidR="00D17C60" w:rsidRPr="005174F8" w:rsidRDefault="00D17C60" w:rsidP="00E1410E">
            <w:pPr>
              <w:pStyle w:val="ConsPlusNormal"/>
              <w:jc w:val="both"/>
              <w:rPr>
                <w:rFonts w:ascii="Times New Roman" w:hAnsi="Times New Roman" w:cs="Times New Roman"/>
              </w:rPr>
            </w:pPr>
            <w:r w:rsidRPr="005174F8">
              <w:rPr>
                <w:rFonts w:ascii="Times New Roman" w:hAnsi="Times New Roman" w:cs="Times New Roman"/>
              </w:rPr>
              <w:t xml:space="preserve">Укомплектованность </w:t>
            </w:r>
            <w:r w:rsidR="005174F8" w:rsidRPr="00E1410E">
              <w:rPr>
                <w:rFonts w:ascii="Times New Roman" w:hAnsi="Times New Roman" w:cs="Times New Roman"/>
              </w:rPr>
              <w:t>(</w:t>
            </w:r>
            <w:r w:rsidR="00E1410E" w:rsidRPr="00E1410E">
              <w:rPr>
                <w:rFonts w:ascii="Times New Roman" w:hAnsi="Times New Roman" w:cs="Times New Roman"/>
              </w:rPr>
              <w:t xml:space="preserve">соотношение штатной  и фактической численности </w:t>
            </w:r>
            <w:r w:rsidR="00E1410E">
              <w:rPr>
                <w:rFonts w:ascii="Times New Roman" w:hAnsi="Times New Roman" w:cs="Times New Roman"/>
              </w:rPr>
              <w:t>служащих (работников)</w:t>
            </w:r>
            <w:r w:rsidR="005174F8" w:rsidRPr="00E1410E">
              <w:rPr>
                <w:rFonts w:ascii="Times New Roman" w:hAnsi="Times New Roman" w:cs="Times New Roman"/>
              </w:rPr>
              <w:t>)</w:t>
            </w:r>
          </w:p>
        </w:tc>
        <w:tc>
          <w:tcPr>
            <w:tcW w:w="2664" w:type="dxa"/>
            <w:gridSpan w:val="2"/>
            <w:tcBorders>
              <w:bottom w:val="nil"/>
            </w:tcBorders>
          </w:tcPr>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0</w:t>
            </w:r>
          </w:p>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если менее 85%</w:t>
            </w:r>
          </w:p>
        </w:tc>
      </w:tr>
      <w:tr w:rsidR="0028775C" w:rsidRPr="0028775C">
        <w:tc>
          <w:tcPr>
            <w:tcW w:w="710" w:type="dxa"/>
            <w:vMerge/>
          </w:tcPr>
          <w:p w:rsidR="00D17C60" w:rsidRPr="00834A84" w:rsidRDefault="00D17C60">
            <w:pPr>
              <w:rPr>
                <w:rFonts w:ascii="Times New Roman" w:hAnsi="Times New Roman" w:cs="Times New Roman"/>
                <w:color w:val="000000" w:themeColor="text1"/>
              </w:rPr>
            </w:pPr>
          </w:p>
        </w:tc>
        <w:tc>
          <w:tcPr>
            <w:tcW w:w="5670" w:type="dxa"/>
            <w:vMerge/>
          </w:tcPr>
          <w:p w:rsidR="00D17C60" w:rsidRPr="005174F8" w:rsidRDefault="00D17C60">
            <w:pPr>
              <w:rPr>
                <w:rFonts w:ascii="Times New Roman" w:hAnsi="Times New Roman" w:cs="Times New Roman"/>
              </w:rPr>
            </w:pPr>
          </w:p>
        </w:tc>
        <w:tc>
          <w:tcPr>
            <w:tcW w:w="2664" w:type="dxa"/>
            <w:gridSpan w:val="2"/>
            <w:tcBorders>
              <w:top w:val="nil"/>
            </w:tcBorders>
          </w:tcPr>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2</w:t>
            </w:r>
          </w:p>
          <w:p w:rsidR="00D17C60" w:rsidRPr="005174F8" w:rsidRDefault="00D17C60">
            <w:pPr>
              <w:pStyle w:val="ConsPlusNormal"/>
              <w:jc w:val="center"/>
              <w:rPr>
                <w:rFonts w:ascii="Times New Roman" w:hAnsi="Times New Roman" w:cs="Times New Roman"/>
              </w:rPr>
            </w:pPr>
            <w:r w:rsidRPr="005174F8">
              <w:rPr>
                <w:rFonts w:ascii="Times New Roman" w:hAnsi="Times New Roman" w:cs="Times New Roman"/>
              </w:rPr>
              <w:t>если 85% и более</w:t>
            </w:r>
          </w:p>
        </w:tc>
      </w:tr>
      <w:tr w:rsidR="0028775C" w:rsidRPr="0028775C">
        <w:tc>
          <w:tcPr>
            <w:tcW w:w="710" w:type="dxa"/>
            <w:vMerge w:val="restart"/>
          </w:tcPr>
          <w:p w:rsidR="00D17C60" w:rsidRPr="00834A84" w:rsidRDefault="00D17C60">
            <w:pPr>
              <w:pStyle w:val="ConsPlusNormal"/>
              <w:jc w:val="both"/>
              <w:rPr>
                <w:rFonts w:ascii="Times New Roman" w:hAnsi="Times New Roman" w:cs="Times New Roman"/>
                <w:color w:val="000000" w:themeColor="text1"/>
              </w:rPr>
            </w:pPr>
            <w:r w:rsidRPr="00834A84">
              <w:rPr>
                <w:rFonts w:ascii="Times New Roman" w:hAnsi="Times New Roman" w:cs="Times New Roman"/>
                <w:color w:val="000000" w:themeColor="text1"/>
              </w:rPr>
              <w:lastRenderedPageBreak/>
              <w:t>1.3.</w:t>
            </w:r>
          </w:p>
        </w:tc>
        <w:tc>
          <w:tcPr>
            <w:tcW w:w="5670" w:type="dxa"/>
            <w:vMerge w:val="restart"/>
          </w:tcPr>
          <w:p w:rsidR="00D17C60" w:rsidRPr="005174F8" w:rsidRDefault="00D17C60" w:rsidP="00834A84">
            <w:pPr>
              <w:pStyle w:val="ConsPlusNormal"/>
              <w:jc w:val="both"/>
              <w:rPr>
                <w:rFonts w:ascii="Times New Roman" w:hAnsi="Times New Roman" w:cs="Times New Roman"/>
                <w:color w:val="000000" w:themeColor="text1"/>
              </w:rPr>
            </w:pPr>
            <w:r w:rsidRPr="005174F8">
              <w:rPr>
                <w:rFonts w:ascii="Times New Roman" w:hAnsi="Times New Roman" w:cs="Times New Roman"/>
                <w:color w:val="000000" w:themeColor="text1"/>
              </w:rPr>
              <w:t xml:space="preserve">Доля (в %) </w:t>
            </w:r>
            <w:r w:rsidR="00834A84">
              <w:rPr>
                <w:rFonts w:ascii="Times New Roman" w:hAnsi="Times New Roman" w:cs="Times New Roman"/>
                <w:color w:val="000000" w:themeColor="text1"/>
              </w:rPr>
              <w:t>сотрудников</w:t>
            </w:r>
            <w:r w:rsidR="005174F8" w:rsidRPr="005174F8">
              <w:rPr>
                <w:rFonts w:ascii="Times New Roman" w:hAnsi="Times New Roman" w:cs="Times New Roman"/>
                <w:color w:val="000000" w:themeColor="text1"/>
              </w:rPr>
              <w:t xml:space="preserve"> подразделения (</w:t>
            </w:r>
            <w:r w:rsidRPr="005174F8">
              <w:rPr>
                <w:rFonts w:ascii="Times New Roman" w:hAnsi="Times New Roman" w:cs="Times New Roman"/>
                <w:color w:val="000000" w:themeColor="text1"/>
              </w:rPr>
              <w:t>должностных лиц</w:t>
            </w:r>
            <w:r w:rsidR="005174F8" w:rsidRPr="005174F8">
              <w:rPr>
                <w:rFonts w:ascii="Times New Roman" w:hAnsi="Times New Roman" w:cs="Times New Roman"/>
                <w:color w:val="000000" w:themeColor="text1"/>
              </w:rPr>
              <w:t>)</w:t>
            </w:r>
            <w:r w:rsidRPr="005174F8">
              <w:rPr>
                <w:rFonts w:ascii="Times New Roman" w:hAnsi="Times New Roman" w:cs="Times New Roman"/>
                <w:color w:val="000000" w:themeColor="text1"/>
              </w:rPr>
              <w:t>, прошедших специализированное обучение по программам противодействия коррупции за последние 3 года к фактической численности подразделения</w:t>
            </w:r>
          </w:p>
        </w:tc>
        <w:tc>
          <w:tcPr>
            <w:tcW w:w="2664" w:type="dxa"/>
            <w:gridSpan w:val="2"/>
            <w:tcBorders>
              <w:bottom w:val="nil"/>
            </w:tcBorders>
          </w:tcPr>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0</w:t>
            </w:r>
          </w:p>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если менее 50%</w:t>
            </w:r>
          </w:p>
        </w:tc>
      </w:tr>
      <w:tr w:rsidR="0028775C" w:rsidRPr="0028775C">
        <w:tblPrEx>
          <w:tblBorders>
            <w:insideH w:val="nil"/>
          </w:tblBorders>
        </w:tblPrEx>
        <w:tc>
          <w:tcPr>
            <w:tcW w:w="710" w:type="dxa"/>
            <w:vMerge/>
          </w:tcPr>
          <w:p w:rsidR="00D17C60" w:rsidRPr="00834A84" w:rsidRDefault="00D17C60">
            <w:pPr>
              <w:rPr>
                <w:rFonts w:ascii="Times New Roman" w:hAnsi="Times New Roman" w:cs="Times New Roman"/>
                <w:color w:val="000000" w:themeColor="text1"/>
              </w:rPr>
            </w:pPr>
          </w:p>
        </w:tc>
        <w:tc>
          <w:tcPr>
            <w:tcW w:w="5670" w:type="dxa"/>
            <w:vMerge/>
          </w:tcPr>
          <w:p w:rsidR="00D17C60" w:rsidRPr="005174F8"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0,5</w:t>
            </w:r>
          </w:p>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если 50% и более</w:t>
            </w:r>
          </w:p>
        </w:tc>
      </w:tr>
      <w:tr w:rsidR="0028775C" w:rsidRPr="0028775C">
        <w:tc>
          <w:tcPr>
            <w:tcW w:w="710" w:type="dxa"/>
            <w:vMerge/>
          </w:tcPr>
          <w:p w:rsidR="00D17C60" w:rsidRPr="00834A84" w:rsidRDefault="00D17C60">
            <w:pPr>
              <w:rPr>
                <w:rFonts w:ascii="Times New Roman" w:hAnsi="Times New Roman" w:cs="Times New Roman"/>
                <w:color w:val="000000" w:themeColor="text1"/>
              </w:rPr>
            </w:pPr>
          </w:p>
        </w:tc>
        <w:tc>
          <w:tcPr>
            <w:tcW w:w="5670" w:type="dxa"/>
            <w:vMerge/>
          </w:tcPr>
          <w:p w:rsidR="00D17C60" w:rsidRPr="005174F8" w:rsidRDefault="00D17C60">
            <w:pPr>
              <w:rPr>
                <w:rFonts w:ascii="Times New Roman" w:hAnsi="Times New Roman" w:cs="Times New Roman"/>
                <w:color w:val="000000" w:themeColor="text1"/>
              </w:rPr>
            </w:pPr>
          </w:p>
        </w:tc>
        <w:tc>
          <w:tcPr>
            <w:tcW w:w="2664" w:type="dxa"/>
            <w:gridSpan w:val="2"/>
            <w:tcBorders>
              <w:top w:val="nil"/>
            </w:tcBorders>
          </w:tcPr>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1</w:t>
            </w:r>
          </w:p>
          <w:p w:rsidR="00D17C60" w:rsidRPr="005174F8" w:rsidRDefault="00D17C60">
            <w:pPr>
              <w:pStyle w:val="ConsPlusNormal"/>
              <w:jc w:val="center"/>
              <w:rPr>
                <w:rFonts w:ascii="Times New Roman" w:hAnsi="Times New Roman" w:cs="Times New Roman"/>
                <w:color w:val="000000" w:themeColor="text1"/>
              </w:rPr>
            </w:pPr>
            <w:r w:rsidRPr="005174F8">
              <w:rPr>
                <w:rFonts w:ascii="Times New Roman" w:hAnsi="Times New Roman" w:cs="Times New Roman"/>
                <w:color w:val="000000" w:themeColor="text1"/>
              </w:rPr>
              <w:t>если 100% должностных лиц</w:t>
            </w:r>
          </w:p>
        </w:tc>
      </w:tr>
      <w:tr w:rsidR="0028775C" w:rsidRPr="0028775C">
        <w:tc>
          <w:tcPr>
            <w:tcW w:w="710" w:type="dxa"/>
            <w:vMerge w:val="restart"/>
          </w:tcPr>
          <w:p w:rsidR="00D17C60" w:rsidRPr="00834A84" w:rsidRDefault="00D17C60">
            <w:pPr>
              <w:pStyle w:val="ConsPlusNormal"/>
              <w:jc w:val="both"/>
              <w:rPr>
                <w:rFonts w:ascii="Times New Roman" w:hAnsi="Times New Roman" w:cs="Times New Roman"/>
                <w:color w:val="000000" w:themeColor="text1"/>
              </w:rPr>
            </w:pPr>
            <w:r w:rsidRPr="00834A84">
              <w:rPr>
                <w:rFonts w:ascii="Times New Roman" w:hAnsi="Times New Roman" w:cs="Times New Roman"/>
                <w:color w:val="000000" w:themeColor="text1"/>
              </w:rPr>
              <w:t>1.4.</w:t>
            </w:r>
          </w:p>
        </w:tc>
        <w:tc>
          <w:tcPr>
            <w:tcW w:w="5670" w:type="dxa"/>
            <w:vMerge w:val="restart"/>
          </w:tcPr>
          <w:p w:rsidR="00D17C60" w:rsidRPr="00834A84" w:rsidRDefault="00D17C60" w:rsidP="00834A84">
            <w:pPr>
              <w:pStyle w:val="ConsPlusNormal"/>
              <w:jc w:val="both"/>
              <w:rPr>
                <w:rFonts w:ascii="Times New Roman" w:hAnsi="Times New Roman" w:cs="Times New Roman"/>
                <w:color w:val="000000" w:themeColor="text1"/>
              </w:rPr>
            </w:pPr>
            <w:r w:rsidRPr="00834A84">
              <w:rPr>
                <w:rFonts w:ascii="Times New Roman" w:hAnsi="Times New Roman" w:cs="Times New Roman"/>
                <w:color w:val="000000" w:themeColor="text1"/>
              </w:rPr>
              <w:t xml:space="preserve">Доля (в %) </w:t>
            </w:r>
            <w:r w:rsidR="00834A84" w:rsidRPr="00834A84">
              <w:rPr>
                <w:rFonts w:ascii="Times New Roman" w:hAnsi="Times New Roman" w:cs="Times New Roman"/>
                <w:color w:val="000000" w:themeColor="text1"/>
              </w:rPr>
              <w:t xml:space="preserve">сотрудников </w:t>
            </w:r>
            <w:r w:rsidRPr="00834A84">
              <w:rPr>
                <w:rFonts w:ascii="Times New Roman" w:hAnsi="Times New Roman" w:cs="Times New Roman"/>
                <w:color w:val="000000" w:themeColor="text1"/>
              </w:rPr>
              <w:t>подразделения</w:t>
            </w:r>
            <w:r w:rsidR="00834A84" w:rsidRPr="00834A84">
              <w:rPr>
                <w:rFonts w:ascii="Times New Roman" w:hAnsi="Times New Roman" w:cs="Times New Roman"/>
                <w:color w:val="000000" w:themeColor="text1"/>
              </w:rPr>
              <w:t xml:space="preserve"> (должностных лиц)</w:t>
            </w:r>
            <w:r w:rsidRPr="00834A84">
              <w:rPr>
                <w:rFonts w:ascii="Times New Roman" w:hAnsi="Times New Roman" w:cs="Times New Roman"/>
                <w:color w:val="000000" w:themeColor="text1"/>
              </w:rPr>
              <w:t>, имеющих опыт работы в сфере противодействия коррупции более 2 лет, к фактической численности подразделения</w:t>
            </w:r>
            <w:r w:rsidR="00194D29">
              <w:rPr>
                <w:rFonts w:ascii="Times New Roman" w:hAnsi="Times New Roman" w:cs="Times New Roman"/>
                <w:color w:val="000000" w:themeColor="text1"/>
              </w:rPr>
              <w:t xml:space="preserve"> (должностных лиц)</w:t>
            </w:r>
          </w:p>
        </w:tc>
        <w:tc>
          <w:tcPr>
            <w:tcW w:w="2664" w:type="dxa"/>
            <w:gridSpan w:val="2"/>
            <w:tcBorders>
              <w:bottom w:val="nil"/>
            </w:tcBorders>
          </w:tcPr>
          <w:p w:rsidR="00D17C60" w:rsidRPr="00834A84" w:rsidRDefault="00D17C60">
            <w:pPr>
              <w:pStyle w:val="ConsPlusNormal"/>
              <w:jc w:val="center"/>
              <w:rPr>
                <w:rFonts w:ascii="Times New Roman" w:hAnsi="Times New Roman" w:cs="Times New Roman"/>
                <w:color w:val="000000" w:themeColor="text1"/>
              </w:rPr>
            </w:pPr>
            <w:r w:rsidRPr="00834A84">
              <w:rPr>
                <w:rFonts w:ascii="Times New Roman" w:hAnsi="Times New Roman" w:cs="Times New Roman"/>
                <w:color w:val="000000" w:themeColor="text1"/>
              </w:rPr>
              <w:t>0</w:t>
            </w:r>
          </w:p>
          <w:p w:rsidR="00D17C60" w:rsidRPr="00834A84" w:rsidRDefault="00D17C60">
            <w:pPr>
              <w:pStyle w:val="ConsPlusNormal"/>
              <w:jc w:val="center"/>
              <w:rPr>
                <w:rFonts w:ascii="Times New Roman" w:hAnsi="Times New Roman" w:cs="Times New Roman"/>
                <w:color w:val="000000" w:themeColor="text1"/>
              </w:rPr>
            </w:pPr>
            <w:r w:rsidRPr="00834A84">
              <w:rPr>
                <w:rFonts w:ascii="Times New Roman" w:hAnsi="Times New Roman" w:cs="Times New Roman"/>
                <w:color w:val="000000" w:themeColor="text1"/>
              </w:rPr>
              <w:t>если менее 50%</w:t>
            </w:r>
          </w:p>
        </w:tc>
      </w:tr>
      <w:tr w:rsidR="0028775C" w:rsidRPr="0028775C">
        <w:tc>
          <w:tcPr>
            <w:tcW w:w="710" w:type="dxa"/>
            <w:vMerge/>
          </w:tcPr>
          <w:p w:rsidR="00D17C60" w:rsidRPr="0028775C" w:rsidRDefault="00D17C60">
            <w:pPr>
              <w:rPr>
                <w:rFonts w:ascii="Times New Roman" w:hAnsi="Times New Roman" w:cs="Times New Roman"/>
                <w:color w:val="C00000"/>
              </w:rPr>
            </w:pPr>
          </w:p>
        </w:tc>
        <w:tc>
          <w:tcPr>
            <w:tcW w:w="5670" w:type="dxa"/>
            <w:vMerge/>
          </w:tcPr>
          <w:p w:rsidR="00D17C60" w:rsidRPr="00834A84" w:rsidRDefault="00D17C60">
            <w:pPr>
              <w:rPr>
                <w:rFonts w:ascii="Times New Roman" w:hAnsi="Times New Roman" w:cs="Times New Roman"/>
                <w:color w:val="000000" w:themeColor="text1"/>
              </w:rPr>
            </w:pPr>
          </w:p>
        </w:tc>
        <w:tc>
          <w:tcPr>
            <w:tcW w:w="2664" w:type="dxa"/>
            <w:gridSpan w:val="2"/>
            <w:tcBorders>
              <w:top w:val="nil"/>
            </w:tcBorders>
          </w:tcPr>
          <w:p w:rsidR="00D17C60" w:rsidRPr="00834A84" w:rsidRDefault="00D17C60">
            <w:pPr>
              <w:pStyle w:val="ConsPlusNormal"/>
              <w:jc w:val="center"/>
              <w:rPr>
                <w:rFonts w:ascii="Times New Roman" w:hAnsi="Times New Roman" w:cs="Times New Roman"/>
                <w:color w:val="000000" w:themeColor="text1"/>
              </w:rPr>
            </w:pPr>
            <w:r w:rsidRPr="00834A84">
              <w:rPr>
                <w:rFonts w:ascii="Times New Roman" w:hAnsi="Times New Roman" w:cs="Times New Roman"/>
                <w:color w:val="000000" w:themeColor="text1"/>
              </w:rPr>
              <w:t>0,5</w:t>
            </w:r>
          </w:p>
          <w:p w:rsidR="00D17C60" w:rsidRPr="00834A84" w:rsidRDefault="00D17C60">
            <w:pPr>
              <w:pStyle w:val="ConsPlusNormal"/>
              <w:jc w:val="center"/>
              <w:rPr>
                <w:rFonts w:ascii="Times New Roman" w:hAnsi="Times New Roman" w:cs="Times New Roman"/>
                <w:color w:val="000000" w:themeColor="text1"/>
              </w:rPr>
            </w:pPr>
            <w:r w:rsidRPr="00834A84">
              <w:rPr>
                <w:rFonts w:ascii="Times New Roman" w:hAnsi="Times New Roman" w:cs="Times New Roman"/>
                <w:color w:val="000000" w:themeColor="text1"/>
              </w:rPr>
              <w:t>если 50% и более</w:t>
            </w:r>
          </w:p>
        </w:tc>
      </w:tr>
      <w:tr w:rsidR="0028775C" w:rsidRPr="0028775C">
        <w:tc>
          <w:tcPr>
            <w:tcW w:w="710" w:type="dxa"/>
          </w:tcPr>
          <w:p w:rsidR="00D17C60" w:rsidRPr="002546CE" w:rsidRDefault="00D17C60">
            <w:pPr>
              <w:pStyle w:val="ConsPlusNormal"/>
              <w:jc w:val="both"/>
              <w:rPr>
                <w:rFonts w:ascii="Times New Roman" w:hAnsi="Times New Roman" w:cs="Times New Roman"/>
                <w:color w:val="000000" w:themeColor="text1"/>
              </w:rPr>
            </w:pPr>
            <w:r w:rsidRPr="002546CE">
              <w:rPr>
                <w:rFonts w:ascii="Times New Roman" w:hAnsi="Times New Roman" w:cs="Times New Roman"/>
                <w:color w:val="000000" w:themeColor="text1"/>
              </w:rPr>
              <w:t>1.5.</w:t>
            </w:r>
          </w:p>
        </w:tc>
        <w:tc>
          <w:tcPr>
            <w:tcW w:w="5670" w:type="dxa"/>
          </w:tcPr>
          <w:p w:rsidR="00D17C60" w:rsidRPr="002546CE" w:rsidRDefault="00D17C60">
            <w:pPr>
              <w:pStyle w:val="ConsPlusNormal"/>
              <w:jc w:val="both"/>
              <w:rPr>
                <w:rFonts w:ascii="Times New Roman" w:hAnsi="Times New Roman" w:cs="Times New Roman"/>
                <w:color w:val="000000" w:themeColor="text1"/>
              </w:rPr>
            </w:pPr>
            <w:r w:rsidRPr="002546CE">
              <w:rPr>
                <w:rFonts w:ascii="Times New Roman" w:hAnsi="Times New Roman" w:cs="Times New Roman"/>
                <w:color w:val="000000" w:themeColor="text1"/>
              </w:rPr>
              <w:t xml:space="preserve">Оснащение техническими средствами, обеспечивающими предупреждение коррупции, мест для оказания государственных услуг и иного взаимодействия с гражданами и юридическими лицами (в </w:t>
            </w:r>
            <w:proofErr w:type="spellStart"/>
            <w:r w:rsidRPr="002546CE">
              <w:rPr>
                <w:rFonts w:ascii="Times New Roman" w:hAnsi="Times New Roman" w:cs="Times New Roman"/>
                <w:color w:val="000000" w:themeColor="text1"/>
              </w:rPr>
              <w:t>т.ч</w:t>
            </w:r>
            <w:proofErr w:type="spellEnd"/>
            <w:r w:rsidRPr="002546CE">
              <w:rPr>
                <w:rFonts w:ascii="Times New Roman" w:hAnsi="Times New Roman" w:cs="Times New Roman"/>
                <w:color w:val="000000" w:themeColor="text1"/>
              </w:rPr>
              <w:t>. ср</w:t>
            </w:r>
            <w:r w:rsidR="00E1410E">
              <w:rPr>
                <w:rFonts w:ascii="Times New Roman" w:hAnsi="Times New Roman" w:cs="Times New Roman"/>
                <w:color w:val="000000" w:themeColor="text1"/>
              </w:rPr>
              <w:t>едствами ауди</w:t>
            </w:r>
            <w:proofErr w:type="gramStart"/>
            <w:r w:rsidR="00E1410E">
              <w:rPr>
                <w:rFonts w:ascii="Times New Roman" w:hAnsi="Times New Roman" w:cs="Times New Roman"/>
                <w:color w:val="000000" w:themeColor="text1"/>
              </w:rPr>
              <w:t>о-</w:t>
            </w:r>
            <w:proofErr w:type="gramEnd"/>
            <w:r w:rsidR="00E1410E">
              <w:rPr>
                <w:rFonts w:ascii="Times New Roman" w:hAnsi="Times New Roman" w:cs="Times New Roman"/>
                <w:color w:val="000000" w:themeColor="text1"/>
              </w:rPr>
              <w:t xml:space="preserve"> и видеозаписи, «электронная очередь»</w:t>
            </w:r>
            <w:r w:rsidRPr="002546CE">
              <w:rPr>
                <w:rFonts w:ascii="Times New Roman" w:hAnsi="Times New Roman" w:cs="Times New Roman"/>
                <w:color w:val="000000" w:themeColor="text1"/>
              </w:rPr>
              <w:t xml:space="preserve"> и пр.)</w:t>
            </w:r>
          </w:p>
        </w:tc>
        <w:tc>
          <w:tcPr>
            <w:tcW w:w="1417" w:type="dxa"/>
          </w:tcPr>
          <w:p w:rsidR="00D17C60" w:rsidRPr="002546CE" w:rsidRDefault="00D17C60">
            <w:pPr>
              <w:pStyle w:val="ConsPlusNormal"/>
              <w:jc w:val="center"/>
              <w:rPr>
                <w:rFonts w:ascii="Times New Roman" w:hAnsi="Times New Roman" w:cs="Times New Roman"/>
                <w:color w:val="000000" w:themeColor="text1"/>
              </w:rPr>
            </w:pPr>
            <w:r w:rsidRPr="002546CE">
              <w:rPr>
                <w:rFonts w:ascii="Times New Roman" w:hAnsi="Times New Roman" w:cs="Times New Roman"/>
                <w:color w:val="000000" w:themeColor="text1"/>
              </w:rPr>
              <w:t>0,5</w:t>
            </w:r>
          </w:p>
        </w:tc>
        <w:tc>
          <w:tcPr>
            <w:tcW w:w="1247" w:type="dxa"/>
          </w:tcPr>
          <w:p w:rsidR="00D17C60" w:rsidRPr="002546CE" w:rsidRDefault="00D17C60">
            <w:pPr>
              <w:pStyle w:val="ConsPlusNormal"/>
              <w:jc w:val="center"/>
              <w:rPr>
                <w:rFonts w:ascii="Times New Roman" w:hAnsi="Times New Roman" w:cs="Times New Roman"/>
                <w:color w:val="000000" w:themeColor="text1"/>
              </w:rPr>
            </w:pPr>
            <w:r w:rsidRPr="002546CE">
              <w:rPr>
                <w:rFonts w:ascii="Times New Roman" w:hAnsi="Times New Roman" w:cs="Times New Roman"/>
                <w:color w:val="000000" w:themeColor="text1"/>
              </w:rPr>
              <w:t>0</w:t>
            </w:r>
          </w:p>
        </w:tc>
      </w:tr>
      <w:tr w:rsidR="0028775C" w:rsidRPr="0028775C">
        <w:tc>
          <w:tcPr>
            <w:tcW w:w="710" w:type="dxa"/>
          </w:tcPr>
          <w:p w:rsidR="00D17C60" w:rsidRPr="002546CE" w:rsidRDefault="00D17C60">
            <w:pPr>
              <w:pStyle w:val="ConsPlusNormal"/>
              <w:jc w:val="both"/>
              <w:rPr>
                <w:rFonts w:ascii="Times New Roman" w:hAnsi="Times New Roman" w:cs="Times New Roman"/>
                <w:color w:val="000000" w:themeColor="text1"/>
              </w:rPr>
            </w:pPr>
            <w:r w:rsidRPr="002546CE">
              <w:rPr>
                <w:rFonts w:ascii="Times New Roman" w:hAnsi="Times New Roman" w:cs="Times New Roman"/>
                <w:color w:val="000000" w:themeColor="text1"/>
              </w:rPr>
              <w:t>1.6.</w:t>
            </w:r>
          </w:p>
        </w:tc>
        <w:tc>
          <w:tcPr>
            <w:tcW w:w="5670" w:type="dxa"/>
          </w:tcPr>
          <w:p w:rsidR="00D17C60" w:rsidRPr="002546CE" w:rsidRDefault="00D17C60">
            <w:pPr>
              <w:pStyle w:val="ConsPlusNormal"/>
              <w:jc w:val="both"/>
              <w:rPr>
                <w:rFonts w:ascii="Times New Roman" w:hAnsi="Times New Roman" w:cs="Times New Roman"/>
                <w:color w:val="000000" w:themeColor="text1"/>
              </w:rPr>
            </w:pPr>
            <w:r w:rsidRPr="002546CE">
              <w:rPr>
                <w:rFonts w:ascii="Times New Roman" w:hAnsi="Times New Roman" w:cs="Times New Roman"/>
                <w:color w:val="000000" w:themeColor="text1"/>
              </w:rPr>
              <w:t>Сформирован перечень нормативных правовых актов в сфере противодействия коррупции, обязательных для ознакомления лицами, поступающими на государственную службу, и государственными служащими</w:t>
            </w:r>
          </w:p>
        </w:tc>
        <w:tc>
          <w:tcPr>
            <w:tcW w:w="1417" w:type="dxa"/>
          </w:tcPr>
          <w:p w:rsidR="00D17C60" w:rsidRPr="002546CE" w:rsidRDefault="00D17C60">
            <w:pPr>
              <w:pStyle w:val="ConsPlusNormal"/>
              <w:jc w:val="center"/>
              <w:rPr>
                <w:rFonts w:ascii="Times New Roman" w:hAnsi="Times New Roman" w:cs="Times New Roman"/>
                <w:color w:val="000000" w:themeColor="text1"/>
              </w:rPr>
            </w:pPr>
            <w:r w:rsidRPr="002546CE">
              <w:rPr>
                <w:rFonts w:ascii="Times New Roman" w:hAnsi="Times New Roman" w:cs="Times New Roman"/>
                <w:color w:val="000000" w:themeColor="text1"/>
              </w:rPr>
              <w:t>0,2</w:t>
            </w:r>
          </w:p>
        </w:tc>
        <w:tc>
          <w:tcPr>
            <w:tcW w:w="1247" w:type="dxa"/>
          </w:tcPr>
          <w:p w:rsidR="00D17C60" w:rsidRPr="002546CE" w:rsidRDefault="00D17C60">
            <w:pPr>
              <w:pStyle w:val="ConsPlusNormal"/>
              <w:jc w:val="center"/>
              <w:rPr>
                <w:rFonts w:ascii="Times New Roman" w:hAnsi="Times New Roman" w:cs="Times New Roman"/>
                <w:color w:val="000000" w:themeColor="text1"/>
              </w:rPr>
            </w:pPr>
            <w:r w:rsidRPr="002546CE">
              <w:rPr>
                <w:rFonts w:ascii="Times New Roman" w:hAnsi="Times New Roman" w:cs="Times New Roman"/>
                <w:color w:val="000000" w:themeColor="text1"/>
              </w:rPr>
              <w:t>0</w:t>
            </w:r>
          </w:p>
        </w:tc>
      </w:tr>
      <w:tr w:rsidR="0028775C" w:rsidRPr="0028775C">
        <w:tc>
          <w:tcPr>
            <w:tcW w:w="9044" w:type="dxa"/>
            <w:gridSpan w:val="4"/>
            <w:vAlign w:val="center"/>
          </w:tcPr>
          <w:p w:rsidR="00D17C60" w:rsidRPr="005A2F9F" w:rsidRDefault="00D17C60">
            <w:pPr>
              <w:pStyle w:val="ConsPlusNormal"/>
              <w:jc w:val="center"/>
              <w:outlineLvl w:val="2"/>
              <w:rPr>
                <w:rFonts w:ascii="Times New Roman" w:hAnsi="Times New Roman" w:cs="Times New Roman"/>
                <w:b/>
                <w:color w:val="C00000"/>
              </w:rPr>
            </w:pPr>
            <w:r w:rsidRPr="005A2F9F">
              <w:rPr>
                <w:rFonts w:ascii="Times New Roman" w:hAnsi="Times New Roman" w:cs="Times New Roman"/>
                <w:b/>
                <w:color w:val="000000" w:themeColor="text1"/>
              </w:rPr>
              <w:t>2. Ведение журналов учета</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2.1.</w:t>
            </w:r>
          </w:p>
        </w:tc>
        <w:tc>
          <w:tcPr>
            <w:tcW w:w="5670" w:type="dxa"/>
            <w:vMerge w:val="restart"/>
            <w:tcBorders>
              <w:bottom w:val="nil"/>
            </w:tcBorders>
          </w:tcPr>
          <w:p w:rsidR="00D17C60" w:rsidRPr="005A2F9F" w:rsidRDefault="00D17C60">
            <w:pPr>
              <w:pStyle w:val="ConsPlusNormal"/>
              <w:rPr>
                <w:rFonts w:ascii="Times New Roman" w:hAnsi="Times New Roman" w:cs="Times New Roman"/>
                <w:color w:val="000000" w:themeColor="text1"/>
              </w:rPr>
            </w:pPr>
            <w:r w:rsidRPr="005A2F9F">
              <w:rPr>
                <w:rFonts w:ascii="Times New Roman" w:hAnsi="Times New Roman" w:cs="Times New Roman"/>
                <w:color w:val="000000" w:themeColor="text1"/>
              </w:rPr>
              <w:t xml:space="preserve">Журналы учета &lt;*&gt; прошиты, пронумерованных журналов и своевременно заполняются в полном </w:t>
            </w:r>
            <w:proofErr w:type="gramStart"/>
            <w:r w:rsidRPr="005A2F9F">
              <w:rPr>
                <w:rFonts w:ascii="Times New Roman" w:hAnsi="Times New Roman" w:cs="Times New Roman"/>
                <w:color w:val="000000" w:themeColor="text1"/>
              </w:rPr>
              <w:t>объеме</w:t>
            </w:r>
            <w:proofErr w:type="gramEnd"/>
            <w:r w:rsidRPr="005A2F9F">
              <w:rPr>
                <w:rFonts w:ascii="Times New Roman" w:hAnsi="Times New Roman" w:cs="Times New Roman"/>
                <w:color w:val="000000" w:themeColor="text1"/>
              </w:rPr>
              <w:t>.</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2</w:t>
            </w:r>
          </w:p>
        </w:tc>
      </w:tr>
      <w:tr w:rsidR="0028775C" w:rsidRPr="0028775C">
        <w:tblPrEx>
          <w:tblBorders>
            <w:insideH w:val="nil"/>
          </w:tblBorders>
        </w:tblPrEx>
        <w:trPr>
          <w:trHeight w:val="509"/>
        </w:trPr>
        <w:tc>
          <w:tcPr>
            <w:tcW w:w="710" w:type="dxa"/>
            <w:vMerge/>
          </w:tcPr>
          <w:p w:rsidR="00D17C60" w:rsidRPr="005A2F9F" w:rsidRDefault="00D17C60">
            <w:pPr>
              <w:rPr>
                <w:rFonts w:ascii="Times New Roman" w:hAnsi="Times New Roman" w:cs="Times New Roman"/>
                <w:color w:val="000000" w:themeColor="text1"/>
              </w:rPr>
            </w:pPr>
          </w:p>
        </w:tc>
        <w:tc>
          <w:tcPr>
            <w:tcW w:w="5670" w:type="dxa"/>
            <w:vMerge/>
            <w:tcBorders>
              <w:bottom w:val="nil"/>
            </w:tcBorders>
          </w:tcPr>
          <w:p w:rsidR="00D17C60" w:rsidRPr="005A2F9F" w:rsidRDefault="00D17C60">
            <w:pPr>
              <w:rPr>
                <w:rFonts w:ascii="Times New Roman" w:hAnsi="Times New Roman" w:cs="Times New Roman"/>
                <w:color w:val="000000" w:themeColor="text1"/>
              </w:rPr>
            </w:pPr>
          </w:p>
        </w:tc>
        <w:tc>
          <w:tcPr>
            <w:tcW w:w="2664" w:type="dxa"/>
            <w:gridSpan w:val="2"/>
            <w:vMerge w:val="restart"/>
            <w:tcBorders>
              <w:top w:val="nil"/>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2 журнала</w:t>
            </w:r>
          </w:p>
        </w:tc>
      </w:tr>
      <w:tr w:rsidR="0028775C" w:rsidRPr="0028775C">
        <w:tblPrEx>
          <w:tblBorders>
            <w:insideH w:val="nil"/>
          </w:tblBorders>
        </w:tblPrEx>
        <w:trPr>
          <w:trHeight w:val="509"/>
        </w:trPr>
        <w:tc>
          <w:tcPr>
            <w:tcW w:w="710" w:type="dxa"/>
            <w:vMerge/>
          </w:tcPr>
          <w:p w:rsidR="00D17C60" w:rsidRPr="005A2F9F" w:rsidRDefault="00D17C60">
            <w:pPr>
              <w:rPr>
                <w:rFonts w:ascii="Times New Roman" w:hAnsi="Times New Roman" w:cs="Times New Roman"/>
                <w:color w:val="000000" w:themeColor="text1"/>
              </w:rPr>
            </w:pPr>
          </w:p>
        </w:tc>
        <w:tc>
          <w:tcPr>
            <w:tcW w:w="5670" w:type="dxa"/>
            <w:vMerge w:val="restart"/>
            <w:tcBorders>
              <w:top w:val="nil"/>
            </w:tcBorders>
          </w:tcPr>
          <w:p w:rsidR="00D17C60" w:rsidRPr="005A2F9F" w:rsidRDefault="00D17C60">
            <w:pPr>
              <w:pStyle w:val="ConsPlusNormal"/>
              <w:ind w:firstLine="283"/>
              <w:jc w:val="both"/>
              <w:rPr>
                <w:rFonts w:ascii="Times New Roman" w:hAnsi="Times New Roman" w:cs="Times New Roman"/>
                <w:color w:val="000000" w:themeColor="text1"/>
              </w:rPr>
            </w:pPr>
            <w:r w:rsidRPr="005A2F9F">
              <w:rPr>
                <w:rFonts w:ascii="Times New Roman" w:hAnsi="Times New Roman" w:cs="Times New Roman"/>
                <w:color w:val="000000" w:themeColor="text1"/>
              </w:rPr>
              <w:t>&lt;*&gt; В том числе журналы:</w:t>
            </w:r>
          </w:p>
          <w:p w:rsidR="00D17C60" w:rsidRPr="005A2F9F" w:rsidRDefault="00D17C60">
            <w:pPr>
              <w:pStyle w:val="ConsPlusNormal"/>
              <w:ind w:firstLine="326"/>
              <w:jc w:val="both"/>
              <w:rPr>
                <w:rFonts w:ascii="Times New Roman" w:hAnsi="Times New Roman" w:cs="Times New Roman"/>
                <w:color w:val="000000" w:themeColor="text1"/>
              </w:rPr>
            </w:pPr>
            <w:r w:rsidRPr="005A2F9F">
              <w:rPr>
                <w:rFonts w:ascii="Times New Roman" w:hAnsi="Times New Roman" w:cs="Times New Roman"/>
                <w:color w:val="000000" w:themeColor="text1"/>
              </w:rPr>
              <w:t>регистрации уведомлений о фактах обращения в целях склонения государственных служащих к совершению коррупционных правонарушений;</w:t>
            </w:r>
          </w:p>
          <w:p w:rsidR="00D17C60" w:rsidRPr="005A2F9F" w:rsidRDefault="00D17C60">
            <w:pPr>
              <w:pStyle w:val="ConsPlusNormal"/>
              <w:ind w:firstLine="326"/>
              <w:jc w:val="both"/>
              <w:rPr>
                <w:rFonts w:ascii="Times New Roman" w:hAnsi="Times New Roman" w:cs="Times New Roman"/>
                <w:color w:val="000000" w:themeColor="text1"/>
              </w:rPr>
            </w:pPr>
            <w:r w:rsidRPr="005A2F9F">
              <w:rPr>
                <w:rFonts w:ascii="Times New Roman" w:hAnsi="Times New Roman" w:cs="Times New Roman"/>
                <w:color w:val="000000" w:themeColor="text1"/>
              </w:rPr>
              <w:t>регистрации уведомлений о выполнении государственным служащим иной оплачиваемой работы;</w:t>
            </w:r>
          </w:p>
          <w:p w:rsidR="00D17C60" w:rsidRPr="005A2F9F" w:rsidRDefault="00D17C60">
            <w:pPr>
              <w:pStyle w:val="ConsPlusNormal"/>
              <w:ind w:firstLine="326"/>
              <w:jc w:val="both"/>
              <w:rPr>
                <w:rFonts w:ascii="Times New Roman" w:hAnsi="Times New Roman" w:cs="Times New Roman"/>
                <w:color w:val="000000" w:themeColor="text1"/>
              </w:rPr>
            </w:pPr>
            <w:proofErr w:type="gramStart"/>
            <w:r w:rsidRPr="005A2F9F">
              <w:rPr>
                <w:rFonts w:ascii="Times New Roman" w:hAnsi="Times New Roman" w:cs="Times New Roman"/>
                <w:color w:val="000000" w:themeColor="text1"/>
              </w:rPr>
              <w:t>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w:t>
            </w:r>
            <w:proofErr w:type="gramEnd"/>
          </w:p>
          <w:p w:rsidR="00D17C60" w:rsidRPr="005A2F9F" w:rsidRDefault="00D17C60">
            <w:pPr>
              <w:pStyle w:val="ConsPlusNormal"/>
              <w:ind w:firstLine="326"/>
              <w:jc w:val="both"/>
              <w:rPr>
                <w:rFonts w:ascii="Times New Roman" w:hAnsi="Times New Roman" w:cs="Times New Roman"/>
                <w:color w:val="000000" w:themeColor="text1"/>
              </w:rPr>
            </w:pPr>
            <w:r w:rsidRPr="005A2F9F">
              <w:rPr>
                <w:rFonts w:ascii="Times New Roman" w:hAnsi="Times New Roman" w:cs="Times New Roman"/>
                <w:color w:val="000000" w:themeColor="text1"/>
              </w:rPr>
              <w:t>регистрации уведомлений о возникшем конфликте интересов или о возможности его возникновения;</w:t>
            </w:r>
          </w:p>
          <w:p w:rsidR="00D17C60" w:rsidRPr="005A2F9F" w:rsidRDefault="00D17C60">
            <w:pPr>
              <w:pStyle w:val="ConsPlusNormal"/>
              <w:ind w:firstLine="326"/>
              <w:jc w:val="both"/>
              <w:rPr>
                <w:rFonts w:ascii="Times New Roman" w:hAnsi="Times New Roman" w:cs="Times New Roman"/>
                <w:color w:val="000000" w:themeColor="text1"/>
              </w:rPr>
            </w:pPr>
            <w:r w:rsidRPr="005A2F9F">
              <w:rPr>
                <w:rFonts w:ascii="Times New Roman" w:hAnsi="Times New Roman" w:cs="Times New Roman"/>
                <w:color w:val="000000" w:themeColor="text1"/>
              </w:rP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2664" w:type="dxa"/>
            <w:gridSpan w:val="2"/>
            <w:vMerge/>
            <w:tcBorders>
              <w:top w:val="nil"/>
              <w:bottom w:val="nil"/>
            </w:tcBorders>
          </w:tcPr>
          <w:p w:rsidR="00D17C60" w:rsidRPr="005A2F9F" w:rsidRDefault="00D17C60">
            <w:pPr>
              <w:rPr>
                <w:rFonts w:ascii="Times New Roman" w:hAnsi="Times New Roman" w:cs="Times New Roman"/>
                <w:color w:val="000000" w:themeColor="text1"/>
              </w:rPr>
            </w:pP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Borders>
              <w:top w:val="nil"/>
            </w:tcBorders>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3 и более журналов</w:t>
            </w:r>
          </w:p>
        </w:tc>
      </w:tr>
      <w:tr w:rsidR="0028775C" w:rsidRPr="0028775C">
        <w:tc>
          <w:tcPr>
            <w:tcW w:w="9044" w:type="dxa"/>
            <w:gridSpan w:val="4"/>
          </w:tcPr>
          <w:p w:rsidR="00D17C60" w:rsidRPr="005A2F9F" w:rsidRDefault="00D17C60" w:rsidP="0098516F">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lastRenderedPageBreak/>
              <w:t xml:space="preserve">3. Обеспечение соблюдения государственными служащими запретов, ограничений и требований, установленных в </w:t>
            </w:r>
            <w:proofErr w:type="gramStart"/>
            <w:r w:rsidRPr="005A2F9F">
              <w:rPr>
                <w:rFonts w:ascii="Times New Roman" w:hAnsi="Times New Roman" w:cs="Times New Roman"/>
                <w:b/>
                <w:color w:val="000000" w:themeColor="text1"/>
              </w:rPr>
              <w:t>целях</w:t>
            </w:r>
            <w:proofErr w:type="gramEnd"/>
            <w:r w:rsidRPr="005A2F9F">
              <w:rPr>
                <w:rFonts w:ascii="Times New Roman" w:hAnsi="Times New Roman" w:cs="Times New Roman"/>
                <w:b/>
                <w:color w:val="000000" w:themeColor="text1"/>
              </w:rPr>
              <w:t xml:space="preserve"> противодействия коррупции</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3.1.</w:t>
            </w:r>
          </w:p>
        </w:tc>
        <w:tc>
          <w:tcPr>
            <w:tcW w:w="567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 xml:space="preserve">В государственном органе не реже 1 раза в год проводится оценка коррупционных рисков, на основе которой формируется, обновляется </w:t>
            </w:r>
            <w:hyperlink w:anchor="P484" w:history="1">
              <w:r w:rsidRPr="005A2F9F">
                <w:rPr>
                  <w:rFonts w:ascii="Times New Roman" w:hAnsi="Times New Roman" w:cs="Times New Roman"/>
                  <w:color w:val="000000" w:themeColor="text1"/>
                </w:rPr>
                <w:t>&lt;1&gt;</w:t>
              </w:r>
            </w:hyperlink>
            <w:r w:rsidRPr="005A2F9F">
              <w:rPr>
                <w:rFonts w:ascii="Times New Roman" w:hAnsi="Times New Roman" w:cs="Times New Roman"/>
                <w:color w:val="000000" w:themeColor="text1"/>
              </w:rPr>
              <w:t xml:space="preserve"> перечень должностей, при замещении которых лица обязаны представлять сведения о доходах, об имуществе и обязательствах имущественного характера (далее - сведения)</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3.2.</w:t>
            </w:r>
          </w:p>
        </w:tc>
        <w:tc>
          <w:tcPr>
            <w:tcW w:w="567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3% и более</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3%</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3.3.</w:t>
            </w:r>
          </w:p>
        </w:tc>
        <w:tc>
          <w:tcPr>
            <w:tcW w:w="5670" w:type="dxa"/>
          </w:tcPr>
          <w:p w:rsidR="00D17C60" w:rsidRPr="005A2F9F" w:rsidRDefault="00D17C60" w:rsidP="005A2F9F">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Подразделение</w:t>
            </w:r>
            <w:r w:rsidR="005A2F9F" w:rsidRPr="005A2F9F">
              <w:rPr>
                <w:rFonts w:ascii="Times New Roman" w:hAnsi="Times New Roman" w:cs="Times New Roman"/>
                <w:color w:val="000000" w:themeColor="text1"/>
              </w:rPr>
              <w:t xml:space="preserve"> (должностные лица)</w:t>
            </w:r>
            <w:r w:rsidRPr="005A2F9F">
              <w:rPr>
                <w:rFonts w:ascii="Times New Roman" w:hAnsi="Times New Roman" w:cs="Times New Roman"/>
                <w:color w:val="000000" w:themeColor="text1"/>
              </w:rPr>
              <w:t xml:space="preserve"> своевременно (в течение недели) уведомляет уполномоченное должностное лицо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3.4.</w:t>
            </w:r>
          </w:p>
        </w:tc>
        <w:tc>
          <w:tcPr>
            <w:tcW w:w="5670" w:type="dxa"/>
          </w:tcPr>
          <w:p w:rsidR="00D17C60" w:rsidRPr="005A2F9F" w:rsidRDefault="00D17C60">
            <w:pPr>
              <w:pStyle w:val="ConsPlusNormal"/>
              <w:jc w:val="both"/>
              <w:rPr>
                <w:rFonts w:ascii="Times New Roman" w:hAnsi="Times New Roman" w:cs="Times New Roman"/>
                <w:color w:val="000000" w:themeColor="text1"/>
              </w:rPr>
            </w:pPr>
            <w:proofErr w:type="gramStart"/>
            <w:r w:rsidRPr="005A2F9F">
              <w:rPr>
                <w:rFonts w:ascii="Times New Roman" w:hAnsi="Times New Roman" w:cs="Times New Roman"/>
                <w:color w:val="000000" w:themeColor="text1"/>
              </w:rPr>
              <w:t>Выявлено (не подразделением</w:t>
            </w:r>
            <w:r w:rsidR="005A2F9F" w:rsidRPr="005A2F9F">
              <w:rPr>
                <w:rFonts w:ascii="Times New Roman" w:hAnsi="Times New Roman" w:cs="Times New Roman"/>
                <w:color w:val="000000" w:themeColor="text1"/>
              </w:rPr>
              <w:t xml:space="preserve"> (не должностными лицами</w:t>
            </w:r>
            <w:r w:rsidR="00E1410E">
              <w:rPr>
                <w:rFonts w:ascii="Times New Roman" w:hAnsi="Times New Roman" w:cs="Times New Roman"/>
                <w:color w:val="000000" w:themeColor="text1"/>
              </w:rPr>
              <w:t>)</w:t>
            </w:r>
            <w:r w:rsidRPr="005A2F9F">
              <w:rPr>
                <w:rFonts w:ascii="Times New Roman" w:hAnsi="Times New Roman" w:cs="Times New Roman"/>
                <w:color w:val="000000" w:themeColor="text1"/>
              </w:rPr>
              <w:t>) фактов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roofErr w:type="gramEnd"/>
          </w:p>
        </w:tc>
        <w:tc>
          <w:tcPr>
            <w:tcW w:w="2664" w:type="dxa"/>
            <w:gridSpan w:val="2"/>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- 1</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за каждый выявленный факт</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3.5.</w:t>
            </w:r>
          </w:p>
        </w:tc>
        <w:tc>
          <w:tcPr>
            <w:tcW w:w="5670" w:type="dxa"/>
          </w:tcPr>
          <w:p w:rsidR="00D17C60" w:rsidRPr="005A2F9F" w:rsidRDefault="00D17C60" w:rsidP="005A2F9F">
            <w:pPr>
              <w:pStyle w:val="ConsPlusNormal"/>
              <w:jc w:val="both"/>
              <w:rPr>
                <w:rFonts w:ascii="Times New Roman" w:hAnsi="Times New Roman" w:cs="Times New Roman"/>
                <w:color w:val="000000" w:themeColor="text1"/>
              </w:rPr>
            </w:pPr>
            <w:proofErr w:type="gramStart"/>
            <w:r w:rsidRPr="005A2F9F">
              <w:rPr>
                <w:rFonts w:ascii="Times New Roman" w:hAnsi="Times New Roman" w:cs="Times New Roman"/>
                <w:color w:val="000000" w:themeColor="text1"/>
              </w:rPr>
              <w:t>Выявлены (не подразделением</w:t>
            </w:r>
            <w:r w:rsidR="005A2F9F" w:rsidRPr="005A2F9F">
              <w:rPr>
                <w:rFonts w:ascii="Times New Roman" w:hAnsi="Times New Roman" w:cs="Times New Roman"/>
                <w:color w:val="000000" w:themeColor="text1"/>
              </w:rPr>
              <w:t xml:space="preserve"> (не должностными лицами</w:t>
            </w:r>
            <w:r w:rsidR="00E1410E">
              <w:rPr>
                <w:rFonts w:ascii="Times New Roman" w:hAnsi="Times New Roman" w:cs="Times New Roman"/>
                <w:color w:val="000000" w:themeColor="text1"/>
              </w:rPr>
              <w:t>)</w:t>
            </w:r>
            <w:r w:rsidR="005A2F9F" w:rsidRPr="005A2F9F">
              <w:rPr>
                <w:rFonts w:ascii="Times New Roman" w:hAnsi="Times New Roman" w:cs="Times New Roman"/>
                <w:color w:val="000000" w:themeColor="text1"/>
              </w:rPr>
              <w:t>)</w:t>
            </w:r>
            <w:r w:rsidRPr="005A2F9F">
              <w:rPr>
                <w:rFonts w:ascii="Times New Roman" w:hAnsi="Times New Roman" w:cs="Times New Roman"/>
                <w:color w:val="000000" w:themeColor="text1"/>
              </w:rPr>
              <w:t xml:space="preserve"> факты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roofErr w:type="gramEnd"/>
          </w:p>
        </w:tc>
        <w:tc>
          <w:tcPr>
            <w:tcW w:w="2664" w:type="dxa"/>
            <w:gridSpan w:val="2"/>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- 1</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за каждый выявленный не подразделением факт</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3.6.</w:t>
            </w:r>
          </w:p>
        </w:tc>
        <w:tc>
          <w:tcPr>
            <w:tcW w:w="567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уведомлений представителя нанимателя о выполнении государственным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максимальный балл)</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90%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90% и более</w:t>
            </w:r>
          </w:p>
        </w:tc>
      </w:tr>
      <w:tr w:rsidR="0028775C" w:rsidRPr="0028775C">
        <w:tc>
          <w:tcPr>
            <w:tcW w:w="9044" w:type="dxa"/>
            <w:gridSpan w:val="4"/>
          </w:tcPr>
          <w:p w:rsidR="00D17C60" w:rsidRPr="005A2F9F" w:rsidRDefault="00D17C60">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t>4. Принятие мер по выявлению и устранению причин и условий, способствующих возникновению конфликта интересов на государственной службе</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4.1.</w:t>
            </w:r>
          </w:p>
        </w:tc>
        <w:tc>
          <w:tcPr>
            <w:tcW w:w="5670" w:type="dxa"/>
            <w:vMerge w:val="restart"/>
          </w:tcPr>
          <w:p w:rsidR="00D17C60" w:rsidRPr="005A2F9F" w:rsidRDefault="00D17C60">
            <w:pPr>
              <w:pStyle w:val="ConsPlusNormal"/>
              <w:ind w:firstLine="42"/>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случаев возможности возникновения (возникновения) конфликта интересов, выявленных подразделением</w:t>
            </w:r>
            <w:r w:rsidR="005A2F9F" w:rsidRPr="005A2F9F">
              <w:rPr>
                <w:rFonts w:ascii="Times New Roman" w:hAnsi="Times New Roman" w:cs="Times New Roman"/>
                <w:color w:val="000000" w:themeColor="text1"/>
              </w:rPr>
              <w:t xml:space="preserve"> (должностными лицами)</w:t>
            </w:r>
            <w:r w:rsidRPr="005A2F9F">
              <w:rPr>
                <w:rFonts w:ascii="Times New Roman" w:hAnsi="Times New Roman" w:cs="Times New Roman"/>
                <w:color w:val="000000" w:themeColor="text1"/>
              </w:rPr>
              <w:t>, к общему количеству случаев возможности возникновения (возникновения) конфликта интересов</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90%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90% и более</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4.2.</w:t>
            </w:r>
          </w:p>
        </w:tc>
        <w:tc>
          <w:tcPr>
            <w:tcW w:w="5670" w:type="dxa"/>
            <w:vMerge w:val="restart"/>
          </w:tcPr>
          <w:p w:rsidR="00D17C60" w:rsidRPr="005A2F9F" w:rsidRDefault="00D17C60">
            <w:pPr>
              <w:pStyle w:val="ConsPlusNormal"/>
              <w:ind w:firstLine="42"/>
              <w:jc w:val="both"/>
              <w:rPr>
                <w:rFonts w:ascii="Times New Roman" w:hAnsi="Times New Roman" w:cs="Times New Roman"/>
                <w:color w:val="000000" w:themeColor="text1"/>
              </w:rPr>
            </w:pPr>
            <w:r w:rsidRPr="005A2F9F">
              <w:rPr>
                <w:rFonts w:ascii="Times New Roman" w:hAnsi="Times New Roman" w:cs="Times New Roman"/>
                <w:color w:val="000000" w:themeColor="text1"/>
              </w:rPr>
              <w:t xml:space="preserve">Доля (в %) случаев возможности возникновения </w:t>
            </w:r>
            <w:r w:rsidRPr="005A2F9F">
              <w:rPr>
                <w:rFonts w:ascii="Times New Roman" w:hAnsi="Times New Roman" w:cs="Times New Roman"/>
                <w:color w:val="000000" w:themeColor="text1"/>
              </w:rPr>
              <w:lastRenderedPageBreak/>
              <w:t>(возникновения)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lastRenderedPageBreak/>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lastRenderedPageBreak/>
              <w:t>если менее 100%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1,5</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100%</w:t>
            </w:r>
          </w:p>
        </w:tc>
      </w:tr>
      <w:tr w:rsidR="0028775C" w:rsidRPr="0028775C">
        <w:tc>
          <w:tcPr>
            <w:tcW w:w="9044" w:type="dxa"/>
            <w:gridSpan w:val="4"/>
          </w:tcPr>
          <w:p w:rsidR="00D17C60" w:rsidRPr="005A2F9F" w:rsidRDefault="00D17C60" w:rsidP="005A2F9F">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t>5. Обеспечение деятельности комиссии государственного органа по соблюдению требований к служебному поведению и урегулированию конфликта интересов</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5.1.</w:t>
            </w:r>
          </w:p>
        </w:tc>
        <w:tc>
          <w:tcPr>
            <w:tcW w:w="5670" w:type="dxa"/>
          </w:tcPr>
          <w:p w:rsidR="00D17C60" w:rsidRPr="005A2F9F" w:rsidRDefault="00D17C60">
            <w:pPr>
              <w:pStyle w:val="ConsPlusNormal"/>
              <w:ind w:left="42"/>
              <w:jc w:val="both"/>
              <w:rPr>
                <w:rFonts w:ascii="Times New Roman" w:hAnsi="Times New Roman" w:cs="Times New Roman"/>
                <w:color w:val="000000" w:themeColor="text1"/>
              </w:rPr>
            </w:pPr>
            <w:r w:rsidRPr="005A2F9F">
              <w:rPr>
                <w:rFonts w:ascii="Times New Roman" w:hAnsi="Times New Roman" w:cs="Times New Roman"/>
                <w:color w:val="000000" w:themeColor="text1"/>
              </w:rPr>
              <w:t>Наличие информации о порядке обращения в комиссию и ее составе на официальном сайте государственного органа</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0,3</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5.2.</w:t>
            </w:r>
          </w:p>
        </w:tc>
        <w:tc>
          <w:tcPr>
            <w:tcW w:w="5670" w:type="dxa"/>
          </w:tcPr>
          <w:p w:rsidR="00D17C60" w:rsidRPr="005A2F9F" w:rsidRDefault="00D17C60">
            <w:pPr>
              <w:pStyle w:val="ConsPlusNormal"/>
              <w:ind w:left="42"/>
              <w:jc w:val="both"/>
              <w:rPr>
                <w:rFonts w:ascii="Times New Roman" w:hAnsi="Times New Roman" w:cs="Times New Roman"/>
                <w:color w:val="000000" w:themeColor="text1"/>
              </w:rPr>
            </w:pPr>
            <w:r w:rsidRPr="005A2F9F">
              <w:rPr>
                <w:rFonts w:ascii="Times New Roman" w:hAnsi="Times New Roman" w:cs="Times New Roman"/>
                <w:color w:val="000000" w:themeColor="text1"/>
              </w:rP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размещена на официальном сайте государственного органа (при отсутствии оснований для заседания комиссии ставится балл как за реализованное мероприятие)</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5.3.</w:t>
            </w:r>
          </w:p>
        </w:tc>
        <w:tc>
          <w:tcPr>
            <w:tcW w:w="5670" w:type="dxa"/>
            <w:vMerge w:val="restart"/>
          </w:tcPr>
          <w:p w:rsidR="00D17C60" w:rsidRPr="005A2F9F" w:rsidRDefault="00D17C60">
            <w:pPr>
              <w:pStyle w:val="ConsPlusNormal"/>
              <w:ind w:left="42"/>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копий протоколов заседаний комиссии, направленных в срок руководителю государственного органа, государственному служащему и иным лицам, от общего числа протоколов заседаний комиссии (при отсутствии оснований для заседания комиссии ставится максимальный балл)</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90%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0,3</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90% и более</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5.4.</w:t>
            </w:r>
          </w:p>
        </w:tc>
        <w:tc>
          <w:tcPr>
            <w:tcW w:w="5670" w:type="dxa"/>
          </w:tcPr>
          <w:p w:rsidR="00D17C60" w:rsidRPr="005A2F9F" w:rsidRDefault="00D17C60">
            <w:pPr>
              <w:pStyle w:val="ConsPlusNormal"/>
              <w:ind w:left="42"/>
              <w:jc w:val="both"/>
              <w:rPr>
                <w:rFonts w:ascii="Times New Roman" w:hAnsi="Times New Roman" w:cs="Times New Roman"/>
                <w:color w:val="000000" w:themeColor="text1"/>
              </w:rPr>
            </w:pPr>
            <w:r w:rsidRPr="005A2F9F">
              <w:rPr>
                <w:rFonts w:ascii="Times New Roman" w:hAnsi="Times New Roman" w:cs="Times New Roman"/>
                <w:color w:val="000000" w:themeColor="text1"/>
              </w:rPr>
              <w:t>Наличие отдельного дела для хранения материалов, связанных с работой комиссии</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0,2</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9044" w:type="dxa"/>
            <w:gridSpan w:val="4"/>
            <w:vAlign w:val="center"/>
          </w:tcPr>
          <w:p w:rsidR="00D17C60" w:rsidRPr="005A2F9F" w:rsidRDefault="00D17C60">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t>6. Оказание 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6.1.</w:t>
            </w:r>
          </w:p>
        </w:tc>
        <w:tc>
          <w:tcPr>
            <w:tcW w:w="567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0,3</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6.2.</w:t>
            </w:r>
          </w:p>
        </w:tc>
        <w:tc>
          <w:tcPr>
            <w:tcW w:w="567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лиц, поступивших на государственную службу в государственный орган, с которыми была проведена беседа (консультация) о возможных причинах возникновения конфликта интересов и мерах по его предотвращению (в том числе под роспись), от общего числа лиц, поступивших на государственную службу в государственный орган</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100%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1,5</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100%</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6.3.</w:t>
            </w:r>
          </w:p>
        </w:tc>
        <w:tc>
          <w:tcPr>
            <w:tcW w:w="567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уволившихся государственных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 общего числа вышеуказанных служащих</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100%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0,2</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100%</w:t>
            </w:r>
          </w:p>
        </w:tc>
      </w:tr>
      <w:tr w:rsidR="0028775C" w:rsidRPr="0028775C">
        <w:tc>
          <w:tcPr>
            <w:tcW w:w="9044" w:type="dxa"/>
            <w:gridSpan w:val="4"/>
            <w:vAlign w:val="center"/>
          </w:tcPr>
          <w:p w:rsidR="00D17C60" w:rsidRPr="005A2F9F" w:rsidRDefault="00D17C60" w:rsidP="005A2F9F">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lastRenderedPageBreak/>
              <w:t xml:space="preserve">7. Обеспечение соблюдения в государственном </w:t>
            </w:r>
            <w:proofErr w:type="gramStart"/>
            <w:r w:rsidRPr="005A2F9F">
              <w:rPr>
                <w:rFonts w:ascii="Times New Roman" w:hAnsi="Times New Roman" w:cs="Times New Roman"/>
                <w:b/>
                <w:color w:val="000000" w:themeColor="text1"/>
              </w:rPr>
              <w:t>органе</w:t>
            </w:r>
            <w:proofErr w:type="gramEnd"/>
            <w:r w:rsidRPr="005A2F9F">
              <w:rPr>
                <w:rFonts w:ascii="Times New Roman" w:hAnsi="Times New Roman" w:cs="Times New Roman"/>
                <w:b/>
                <w:color w:val="000000" w:themeColor="text1"/>
              </w:rPr>
              <w:t xml:space="preserve"> законных прав и интересов государственного служащего, сообщившего о ставшем ему известном факте коррупции</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7.1.</w:t>
            </w:r>
          </w:p>
        </w:tc>
        <w:tc>
          <w:tcPr>
            <w:tcW w:w="5670" w:type="dxa"/>
          </w:tcPr>
          <w:p w:rsidR="00D17C60" w:rsidRPr="005A2F9F" w:rsidRDefault="00D17C60">
            <w:pPr>
              <w:pStyle w:val="ConsPlusNormal"/>
              <w:jc w:val="both"/>
              <w:rPr>
                <w:rFonts w:ascii="Times New Roman" w:hAnsi="Times New Roman" w:cs="Times New Roman"/>
                <w:color w:val="000000" w:themeColor="text1"/>
              </w:rPr>
            </w:pPr>
            <w:proofErr w:type="gramStart"/>
            <w:r w:rsidRPr="005A2F9F">
              <w:rPr>
                <w:rFonts w:ascii="Times New Roman" w:hAnsi="Times New Roman" w:cs="Times New Roman"/>
                <w:color w:val="000000" w:themeColor="text1"/>
              </w:rPr>
              <w:t>К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были применены (в случае совершения этим лицом в течение года после указанного сообщения дисциплинарного проступка) без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p>
        </w:tc>
        <w:tc>
          <w:tcPr>
            <w:tcW w:w="2664" w:type="dxa"/>
            <w:gridSpan w:val="2"/>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- 3</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за каждый имеющийся факт</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7.2.</w:t>
            </w:r>
          </w:p>
        </w:tc>
        <w:tc>
          <w:tcPr>
            <w:tcW w:w="5670" w:type="dxa"/>
          </w:tcPr>
          <w:p w:rsidR="00D17C60" w:rsidRPr="005A2F9F" w:rsidRDefault="00D17C60">
            <w:pPr>
              <w:pStyle w:val="ConsPlusNormal"/>
              <w:jc w:val="both"/>
              <w:rPr>
                <w:rFonts w:ascii="Times New Roman" w:hAnsi="Times New Roman" w:cs="Times New Roman"/>
                <w:color w:val="000000" w:themeColor="text1"/>
              </w:rPr>
            </w:pPr>
            <w:proofErr w:type="gramStart"/>
            <w:r w:rsidRPr="005A2F9F">
              <w:rPr>
                <w:rFonts w:ascii="Times New Roman" w:hAnsi="Times New Roman" w:cs="Times New Roman"/>
                <w:color w:val="000000" w:themeColor="text1"/>
              </w:rPr>
              <w:t>При рассмотрении комиссиями вопросов применения мер дисциплинарной ответственности в отношении лица, 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w:t>
            </w:r>
            <w:proofErr w:type="gramEnd"/>
            <w:r w:rsidRPr="005A2F9F">
              <w:rPr>
                <w:rFonts w:ascii="Times New Roman" w:hAnsi="Times New Roman" w:cs="Times New Roman"/>
                <w:color w:val="000000" w:themeColor="text1"/>
              </w:rPr>
              <w:t xml:space="preserve"> менее чем за пять рабочих дней до дня заседания комиссии.</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1,5</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- 2</w:t>
            </w:r>
          </w:p>
        </w:tc>
      </w:tr>
      <w:tr w:rsidR="0028775C" w:rsidRPr="0028775C">
        <w:tc>
          <w:tcPr>
            <w:tcW w:w="9044" w:type="dxa"/>
            <w:gridSpan w:val="4"/>
            <w:vAlign w:val="center"/>
          </w:tcPr>
          <w:p w:rsidR="00D17C60" w:rsidRPr="005A2F9F" w:rsidRDefault="00D17C60" w:rsidP="005A2F9F">
            <w:pPr>
              <w:pStyle w:val="ConsPlusNormal"/>
              <w:jc w:val="center"/>
              <w:outlineLvl w:val="2"/>
              <w:rPr>
                <w:rFonts w:ascii="Times New Roman" w:hAnsi="Times New Roman" w:cs="Times New Roman"/>
                <w:b/>
                <w:color w:val="000000" w:themeColor="text1"/>
              </w:rPr>
            </w:pPr>
            <w:r w:rsidRPr="005A2F9F">
              <w:rPr>
                <w:rFonts w:ascii="Times New Roman" w:hAnsi="Times New Roman" w:cs="Times New Roman"/>
                <w:b/>
                <w:color w:val="000000" w:themeColor="text1"/>
              </w:rPr>
              <w:t>8. Обеспечение реализации государственными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28775C" w:rsidRPr="0028775C">
        <w:tc>
          <w:tcPr>
            <w:tcW w:w="71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8.1.</w:t>
            </w:r>
          </w:p>
        </w:tc>
        <w:tc>
          <w:tcPr>
            <w:tcW w:w="5670" w:type="dxa"/>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В нормативном правовом акте государственного органа закреплен порядок направления уведомлений о фактах обращения в целях склонения государственных служащих к совершению коррупционных правонарушении</w:t>
            </w:r>
          </w:p>
        </w:tc>
        <w:tc>
          <w:tcPr>
            <w:tcW w:w="141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0,5</w:t>
            </w:r>
          </w:p>
        </w:tc>
        <w:tc>
          <w:tcPr>
            <w:tcW w:w="1247" w:type="dxa"/>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tc>
      </w:tr>
      <w:tr w:rsidR="0028775C" w:rsidRPr="0028775C">
        <w:tc>
          <w:tcPr>
            <w:tcW w:w="71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8.2.</w:t>
            </w:r>
          </w:p>
        </w:tc>
        <w:tc>
          <w:tcPr>
            <w:tcW w:w="5670" w:type="dxa"/>
            <w:vMerge w:val="restart"/>
          </w:tcPr>
          <w:p w:rsidR="00D17C60" w:rsidRPr="005A2F9F" w:rsidRDefault="00D17C60">
            <w:pPr>
              <w:pStyle w:val="ConsPlusNormal"/>
              <w:jc w:val="both"/>
              <w:rPr>
                <w:rFonts w:ascii="Times New Roman" w:hAnsi="Times New Roman" w:cs="Times New Roman"/>
                <w:color w:val="000000" w:themeColor="text1"/>
              </w:rPr>
            </w:pPr>
            <w:r w:rsidRPr="005A2F9F">
              <w:rPr>
                <w:rFonts w:ascii="Times New Roman" w:hAnsi="Times New Roman" w:cs="Times New Roman"/>
                <w:color w:val="000000" w:themeColor="text1"/>
              </w:rPr>
              <w:t>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w:t>
            </w:r>
            <w:r w:rsidR="00487FA2">
              <w:rPr>
                <w:rFonts w:ascii="Times New Roman" w:hAnsi="Times New Roman" w:cs="Times New Roman"/>
                <w:color w:val="000000" w:themeColor="text1"/>
              </w:rPr>
              <w:t xml:space="preserve"> (должностными лицами)</w:t>
            </w:r>
            <w:r w:rsidRPr="005A2F9F">
              <w:rPr>
                <w:rFonts w:ascii="Times New Roman" w:hAnsi="Times New Roman" w:cs="Times New Roman"/>
                <w:color w:val="000000" w:themeColor="text1"/>
              </w:rPr>
              <w:t xml:space="preserve"> организована соответствующая проверка, от общего числа вышеуказанных уведомлений (если указанные уведомления не поступали, то ставится максимальный балл)</w:t>
            </w:r>
          </w:p>
        </w:tc>
        <w:tc>
          <w:tcPr>
            <w:tcW w:w="2664" w:type="dxa"/>
            <w:gridSpan w:val="2"/>
            <w:tcBorders>
              <w:bottom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0</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менее 100%</w:t>
            </w:r>
          </w:p>
        </w:tc>
      </w:tr>
      <w:tr w:rsidR="0028775C" w:rsidRPr="0028775C">
        <w:tc>
          <w:tcPr>
            <w:tcW w:w="710" w:type="dxa"/>
            <w:vMerge/>
          </w:tcPr>
          <w:p w:rsidR="00D17C60" w:rsidRPr="005A2F9F" w:rsidRDefault="00D17C60">
            <w:pPr>
              <w:rPr>
                <w:rFonts w:ascii="Times New Roman" w:hAnsi="Times New Roman" w:cs="Times New Roman"/>
                <w:color w:val="000000" w:themeColor="text1"/>
              </w:rPr>
            </w:pPr>
          </w:p>
        </w:tc>
        <w:tc>
          <w:tcPr>
            <w:tcW w:w="5670" w:type="dxa"/>
            <w:vMerge/>
          </w:tcPr>
          <w:p w:rsidR="00D17C60" w:rsidRPr="005A2F9F" w:rsidRDefault="00D17C60">
            <w:pPr>
              <w:rPr>
                <w:rFonts w:ascii="Times New Roman" w:hAnsi="Times New Roman" w:cs="Times New Roman"/>
                <w:color w:val="000000" w:themeColor="text1"/>
              </w:rPr>
            </w:pPr>
          </w:p>
        </w:tc>
        <w:tc>
          <w:tcPr>
            <w:tcW w:w="2664" w:type="dxa"/>
            <w:gridSpan w:val="2"/>
            <w:tcBorders>
              <w:top w:val="nil"/>
            </w:tcBorders>
          </w:tcPr>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1,5</w:t>
            </w:r>
          </w:p>
          <w:p w:rsidR="00D17C60" w:rsidRPr="005A2F9F" w:rsidRDefault="00D17C60">
            <w:pPr>
              <w:pStyle w:val="ConsPlusNormal"/>
              <w:jc w:val="center"/>
              <w:rPr>
                <w:rFonts w:ascii="Times New Roman" w:hAnsi="Times New Roman" w:cs="Times New Roman"/>
                <w:color w:val="000000" w:themeColor="text1"/>
              </w:rPr>
            </w:pPr>
            <w:r w:rsidRPr="005A2F9F">
              <w:rPr>
                <w:rFonts w:ascii="Times New Roman" w:hAnsi="Times New Roman" w:cs="Times New Roman"/>
                <w:color w:val="000000" w:themeColor="text1"/>
              </w:rPr>
              <w:t>если 100%</w:t>
            </w:r>
          </w:p>
        </w:tc>
      </w:tr>
      <w:tr w:rsidR="0028775C" w:rsidRPr="0028775C">
        <w:tc>
          <w:tcPr>
            <w:tcW w:w="9044" w:type="dxa"/>
            <w:gridSpan w:val="4"/>
            <w:vAlign w:val="center"/>
          </w:tcPr>
          <w:p w:rsidR="00D17C60" w:rsidRPr="00EA79B0" w:rsidRDefault="00D17C60">
            <w:pPr>
              <w:pStyle w:val="ConsPlusNormal"/>
              <w:jc w:val="center"/>
              <w:outlineLvl w:val="2"/>
              <w:rPr>
                <w:rFonts w:ascii="Times New Roman" w:hAnsi="Times New Roman" w:cs="Times New Roman"/>
                <w:b/>
                <w:color w:val="000000" w:themeColor="text1"/>
              </w:rPr>
            </w:pPr>
            <w:r w:rsidRPr="00EA79B0">
              <w:rPr>
                <w:rFonts w:ascii="Times New Roman" w:hAnsi="Times New Roman" w:cs="Times New Roman"/>
                <w:b/>
                <w:color w:val="000000" w:themeColor="text1"/>
              </w:rPr>
              <w:t>9. Осуществление проверок</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9.1.</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Доля (в %) проверок, при проведении которых были направлены запросы (включая письма, направленные в соответствующие подразделения государственных органов, уполномоченных на осуществление оперативно-розыскной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максимальный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90%</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90% и более</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lastRenderedPageBreak/>
              <w:t>9.2.</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Доля (в %) проверок, проведенных в установленный срок, от общего числа проведенных проверок (если проведение проверок не требовалось, то ставится максимальный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95%</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95% и более</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9.3.</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то ставится максимальный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50%</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50% и более</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9.4.</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 xml:space="preserve">Доля проверок (в %) сведений о наличии (отсутствии) судимости и (или) факта уголовного преследования либо о прекращении уголовного преследования лица, поступающего на государственную службу </w:t>
            </w:r>
            <w:hyperlink w:anchor="P485" w:history="1">
              <w:r w:rsidRPr="00EA79B0">
                <w:rPr>
                  <w:rFonts w:ascii="Times New Roman" w:hAnsi="Times New Roman" w:cs="Times New Roman"/>
                  <w:color w:val="000000" w:themeColor="text1"/>
                </w:rPr>
                <w:t>&lt;2&gt;</w:t>
              </w:r>
            </w:hyperlink>
            <w:r w:rsidRPr="00EA79B0">
              <w:rPr>
                <w:rFonts w:ascii="Times New Roman" w:hAnsi="Times New Roman" w:cs="Times New Roman"/>
                <w:color w:val="000000" w:themeColor="text1"/>
              </w:rPr>
              <w:t xml:space="preserve"> (если государственный орган не подключен к Системе межведомственного взаимодействия, ставится максимальный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75%</w:t>
            </w:r>
          </w:p>
        </w:tc>
      </w:tr>
      <w:tr w:rsidR="0028775C" w:rsidRPr="0028775C">
        <w:tblPrEx>
          <w:tblBorders>
            <w:insideH w:val="nil"/>
          </w:tblBorders>
        </w:tblPrEx>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от 75% до 100%</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100%</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9.5.</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 xml:space="preserve">Доля проверок (в %) лиц, поступающих на государственную службу на предмет соблюдения запрета на занятие предпринимательской деятельностью </w:t>
            </w:r>
            <w:hyperlink w:anchor="P486" w:history="1">
              <w:r w:rsidRPr="00EA79B0">
                <w:rPr>
                  <w:rFonts w:ascii="Times New Roman" w:hAnsi="Times New Roman" w:cs="Times New Roman"/>
                  <w:color w:val="000000" w:themeColor="text1"/>
                </w:rPr>
                <w:t>&lt;3&gt;</w:t>
              </w:r>
            </w:hyperlink>
            <w:r w:rsidRPr="00EA79B0">
              <w:rPr>
                <w:rFonts w:ascii="Times New Roman" w:hAnsi="Times New Roman" w:cs="Times New Roman"/>
                <w:color w:val="000000" w:themeColor="text1"/>
              </w:rPr>
              <w:t xml:space="preserve"> (если государственный орган не подключен к Системе межведомственного взаимодействия, ставится максимальный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75%</w:t>
            </w:r>
          </w:p>
        </w:tc>
      </w:tr>
      <w:tr w:rsidR="0028775C" w:rsidRPr="0028775C">
        <w:tblPrEx>
          <w:tblBorders>
            <w:insideH w:val="nil"/>
          </w:tblBorders>
        </w:tblPrEx>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от 75% до 100%</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100%</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9.6.</w:t>
            </w:r>
          </w:p>
        </w:tc>
        <w:tc>
          <w:tcPr>
            <w:tcW w:w="5670" w:type="dxa"/>
            <w:vMerge w:val="restart"/>
          </w:tcPr>
          <w:p w:rsidR="00D17C60" w:rsidRPr="00EA79B0" w:rsidRDefault="00D17C60">
            <w:pPr>
              <w:pStyle w:val="ConsPlusNormal"/>
              <w:jc w:val="both"/>
              <w:rPr>
                <w:rFonts w:ascii="Times New Roman" w:hAnsi="Times New Roman" w:cs="Times New Roman"/>
                <w:color w:val="000000" w:themeColor="text1"/>
              </w:rPr>
            </w:pPr>
            <w:proofErr w:type="gramStart"/>
            <w:r w:rsidRPr="00EA79B0">
              <w:rPr>
                <w:rFonts w:ascii="Times New Roman" w:hAnsi="Times New Roman" w:cs="Times New Roman"/>
                <w:color w:val="000000" w:themeColor="text1"/>
              </w:rPr>
              <w:t>Доля (в %) сообщений работодателей о заключении трудового договора или гражданско-правового договора (гражданско-правовых договоров) в течение месяца стоимостью более ста тысяч рублей с гражданином, замещавшим должности государственной службы, перечень которых устанавливается нормативными правовыми актами Российской Федерации, проанализированных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максимальный</w:t>
            </w:r>
            <w:proofErr w:type="gramEnd"/>
            <w:r w:rsidRPr="00EA79B0">
              <w:rPr>
                <w:rFonts w:ascii="Times New Roman" w:hAnsi="Times New Roman" w:cs="Times New Roman"/>
                <w:color w:val="000000" w:themeColor="text1"/>
              </w:rPr>
              <w:t xml:space="preserve"> балл)</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75%</w:t>
            </w:r>
          </w:p>
        </w:tc>
      </w:tr>
      <w:tr w:rsidR="0028775C" w:rsidRPr="0028775C">
        <w:tblPrEx>
          <w:tblBorders>
            <w:insideH w:val="nil"/>
          </w:tblBorders>
        </w:tblPrEx>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от 75% до 100%</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100%</w:t>
            </w:r>
          </w:p>
        </w:tc>
      </w:tr>
      <w:tr w:rsidR="0028775C" w:rsidRPr="0028775C">
        <w:tc>
          <w:tcPr>
            <w:tcW w:w="9044" w:type="dxa"/>
            <w:gridSpan w:val="4"/>
            <w:vAlign w:val="center"/>
          </w:tcPr>
          <w:p w:rsidR="00D17C60" w:rsidRPr="00EA79B0" w:rsidRDefault="00D17C60">
            <w:pPr>
              <w:pStyle w:val="ConsPlusNormal"/>
              <w:jc w:val="center"/>
              <w:outlineLvl w:val="2"/>
              <w:rPr>
                <w:rFonts w:ascii="Times New Roman" w:hAnsi="Times New Roman" w:cs="Times New Roman"/>
                <w:b/>
                <w:color w:val="000000" w:themeColor="text1"/>
              </w:rPr>
            </w:pPr>
            <w:r w:rsidRPr="00EA79B0">
              <w:rPr>
                <w:rFonts w:ascii="Times New Roman" w:hAnsi="Times New Roman" w:cs="Times New Roman"/>
                <w:b/>
                <w:color w:val="000000" w:themeColor="text1"/>
              </w:rPr>
              <w:t xml:space="preserve">10. Подготовка в </w:t>
            </w:r>
            <w:proofErr w:type="gramStart"/>
            <w:r w:rsidRPr="00EA79B0">
              <w:rPr>
                <w:rFonts w:ascii="Times New Roman" w:hAnsi="Times New Roman" w:cs="Times New Roman"/>
                <w:b/>
                <w:color w:val="000000" w:themeColor="text1"/>
              </w:rPr>
              <w:t>пределах</w:t>
            </w:r>
            <w:proofErr w:type="gramEnd"/>
            <w:r w:rsidRPr="00EA79B0">
              <w:rPr>
                <w:rFonts w:ascii="Times New Roman" w:hAnsi="Times New Roman" w:cs="Times New Roman"/>
                <w:b/>
                <w:color w:val="000000" w:themeColor="text1"/>
              </w:rPr>
              <w:t xml:space="preserve"> своей компетенции проектов нормативных правовых актов по вопросам противодействия коррупции</w:t>
            </w:r>
          </w:p>
        </w:tc>
      </w:tr>
      <w:tr w:rsidR="0028775C" w:rsidRPr="0028775C">
        <w:tc>
          <w:tcPr>
            <w:tcW w:w="710" w:type="dxa"/>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10.1.</w:t>
            </w:r>
          </w:p>
        </w:tc>
        <w:tc>
          <w:tcPr>
            <w:tcW w:w="5670" w:type="dxa"/>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 xml:space="preserve">Ежегодное обновление перечня </w:t>
            </w:r>
            <w:proofErr w:type="spellStart"/>
            <w:r w:rsidRPr="00EA79B0">
              <w:rPr>
                <w:rFonts w:ascii="Times New Roman" w:hAnsi="Times New Roman" w:cs="Times New Roman"/>
                <w:color w:val="000000" w:themeColor="text1"/>
              </w:rPr>
              <w:t>коррупционно</w:t>
            </w:r>
            <w:proofErr w:type="spellEnd"/>
            <w:r w:rsidRPr="00EA79B0">
              <w:rPr>
                <w:rFonts w:ascii="Times New Roman" w:hAnsi="Times New Roman" w:cs="Times New Roman"/>
                <w:color w:val="000000" w:themeColor="text1"/>
              </w:rPr>
              <w:t>-опасных функций государственного органа (если обновление не требуется, то ставится балл как за реализованное мероприятие)</w:t>
            </w:r>
          </w:p>
        </w:tc>
        <w:tc>
          <w:tcPr>
            <w:tcW w:w="1417" w:type="dxa"/>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0,5</w:t>
            </w:r>
          </w:p>
        </w:tc>
        <w:tc>
          <w:tcPr>
            <w:tcW w:w="1247" w:type="dxa"/>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tc>
      </w:tr>
      <w:tr w:rsidR="0028775C" w:rsidRPr="0028775C">
        <w:tc>
          <w:tcPr>
            <w:tcW w:w="710" w:type="dxa"/>
            <w:vMerge w:val="restart"/>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10.2.</w:t>
            </w:r>
          </w:p>
        </w:tc>
        <w:tc>
          <w:tcPr>
            <w:tcW w:w="5670" w:type="dxa"/>
            <w:vMerge w:val="restart"/>
          </w:tcPr>
          <w:p w:rsidR="00D17C60" w:rsidRPr="00EA79B0" w:rsidRDefault="00D17C60">
            <w:pPr>
              <w:pStyle w:val="ConsPlusNormal"/>
              <w:rPr>
                <w:rFonts w:ascii="Times New Roman" w:hAnsi="Times New Roman" w:cs="Times New Roman"/>
                <w:color w:val="000000" w:themeColor="text1"/>
              </w:rPr>
            </w:pPr>
            <w:r w:rsidRPr="00EA79B0">
              <w:rPr>
                <w:rFonts w:ascii="Times New Roman" w:hAnsi="Times New Roman" w:cs="Times New Roman"/>
                <w:color w:val="000000" w:themeColor="text1"/>
              </w:rPr>
              <w:t>Наличие нормативных правовых актов по обеспечению исполнения антикоррупционного законодательства, в том числе:</w:t>
            </w:r>
          </w:p>
          <w:p w:rsidR="00D17C60" w:rsidRPr="00EA79B0" w:rsidRDefault="00D17C60">
            <w:pPr>
              <w:pStyle w:val="ConsPlusNormal"/>
              <w:ind w:firstLine="467"/>
              <w:jc w:val="both"/>
              <w:rPr>
                <w:rFonts w:ascii="Times New Roman" w:hAnsi="Times New Roman" w:cs="Times New Roman"/>
                <w:color w:val="000000" w:themeColor="text1"/>
              </w:rPr>
            </w:pPr>
            <w:r w:rsidRPr="00EA79B0">
              <w:rPr>
                <w:rFonts w:ascii="Times New Roman" w:hAnsi="Times New Roman" w:cs="Times New Roman"/>
                <w:color w:val="000000" w:themeColor="text1"/>
              </w:rPr>
              <w:t xml:space="preserve">порядка сообщения отдельными категориями лиц о </w:t>
            </w:r>
            <w:r w:rsidRPr="00EA79B0">
              <w:rPr>
                <w:rFonts w:ascii="Times New Roman" w:hAnsi="Times New Roman" w:cs="Times New Roman"/>
                <w:color w:val="000000" w:themeColor="text1"/>
              </w:rPr>
              <w:lastRenderedPageBreak/>
              <w:t>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17C60" w:rsidRPr="00EA79B0" w:rsidRDefault="00D17C60">
            <w:pPr>
              <w:pStyle w:val="ConsPlusNormal"/>
              <w:ind w:firstLine="467"/>
              <w:jc w:val="both"/>
              <w:rPr>
                <w:rFonts w:ascii="Times New Roman" w:hAnsi="Times New Roman" w:cs="Times New Roman"/>
                <w:color w:val="000000" w:themeColor="text1"/>
              </w:rPr>
            </w:pPr>
            <w:r w:rsidRPr="00EA79B0">
              <w:rPr>
                <w:rFonts w:ascii="Times New Roman" w:hAnsi="Times New Roman" w:cs="Times New Roman"/>
                <w:color w:val="000000" w:themeColor="text1"/>
              </w:rPr>
              <w:t>порядка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D17C60" w:rsidRPr="00EA79B0" w:rsidRDefault="00D17C60" w:rsidP="00341FF3">
            <w:pPr>
              <w:pStyle w:val="ConsPlusNormal"/>
              <w:ind w:firstLine="467"/>
              <w:jc w:val="both"/>
              <w:rPr>
                <w:rFonts w:ascii="Times New Roman" w:hAnsi="Times New Roman" w:cs="Times New Roman"/>
                <w:color w:val="000000" w:themeColor="text1"/>
              </w:rPr>
            </w:pPr>
            <w:r w:rsidRPr="00EA79B0">
              <w:rPr>
                <w:rFonts w:ascii="Times New Roman" w:hAnsi="Times New Roman" w:cs="Times New Roman"/>
                <w:color w:val="000000" w:themeColor="text1"/>
              </w:rPr>
              <w:t>положения о комиссиях по соблюдению требований к служебному поведению государственных</w:t>
            </w:r>
            <w:r w:rsidR="00341FF3">
              <w:rPr>
                <w:rFonts w:ascii="Times New Roman" w:hAnsi="Times New Roman" w:cs="Times New Roman"/>
                <w:color w:val="000000" w:themeColor="text1"/>
              </w:rPr>
              <w:t xml:space="preserve"> гражданских</w:t>
            </w:r>
            <w:r w:rsidRPr="00EA79B0">
              <w:rPr>
                <w:rFonts w:ascii="Times New Roman" w:hAnsi="Times New Roman" w:cs="Times New Roman"/>
                <w:color w:val="000000" w:themeColor="text1"/>
              </w:rPr>
              <w:t xml:space="preserve"> служащих и урегулированию конфликта интересов</w:t>
            </w:r>
          </w:p>
        </w:tc>
        <w:tc>
          <w:tcPr>
            <w:tcW w:w="2664" w:type="dxa"/>
            <w:gridSpan w:val="2"/>
            <w:tcBorders>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lastRenderedPageBreak/>
              <w:t>0</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менее 2</w:t>
            </w:r>
          </w:p>
        </w:tc>
      </w:tr>
      <w:tr w:rsidR="0028775C" w:rsidRPr="0028775C">
        <w:tblPrEx>
          <w:tblBorders>
            <w:insideH w:val="nil"/>
          </w:tblBorders>
        </w:tblPrEx>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0,5</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2 документа</w:t>
            </w:r>
          </w:p>
        </w:tc>
      </w:tr>
      <w:tr w:rsidR="0028775C" w:rsidRPr="0028775C">
        <w:tc>
          <w:tcPr>
            <w:tcW w:w="710" w:type="dxa"/>
            <w:vMerge/>
          </w:tcPr>
          <w:p w:rsidR="00D17C60" w:rsidRPr="00EA79B0" w:rsidRDefault="00D17C60">
            <w:pPr>
              <w:rPr>
                <w:rFonts w:ascii="Times New Roman" w:hAnsi="Times New Roman" w:cs="Times New Roman"/>
                <w:color w:val="000000" w:themeColor="text1"/>
              </w:rPr>
            </w:pPr>
          </w:p>
        </w:tc>
        <w:tc>
          <w:tcPr>
            <w:tcW w:w="5670" w:type="dxa"/>
            <w:vMerge/>
          </w:tcPr>
          <w:p w:rsidR="00D17C60" w:rsidRPr="00EA79B0" w:rsidRDefault="00D17C60">
            <w:pPr>
              <w:rPr>
                <w:rFonts w:ascii="Times New Roman" w:hAnsi="Times New Roman" w:cs="Times New Roman"/>
                <w:color w:val="000000" w:themeColor="text1"/>
              </w:rPr>
            </w:pPr>
          </w:p>
        </w:tc>
        <w:tc>
          <w:tcPr>
            <w:tcW w:w="2664" w:type="dxa"/>
            <w:gridSpan w:val="2"/>
            <w:tcBorders>
              <w:top w:val="nil"/>
            </w:tcBorders>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если 3 и более документа</w:t>
            </w:r>
          </w:p>
        </w:tc>
      </w:tr>
      <w:tr w:rsidR="0028775C" w:rsidRPr="0028775C">
        <w:tc>
          <w:tcPr>
            <w:tcW w:w="710" w:type="dxa"/>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lastRenderedPageBreak/>
              <w:t>10.3.</w:t>
            </w:r>
          </w:p>
        </w:tc>
        <w:tc>
          <w:tcPr>
            <w:tcW w:w="5670" w:type="dxa"/>
          </w:tcPr>
          <w:p w:rsidR="00D17C60" w:rsidRPr="00EA79B0" w:rsidRDefault="00D17C60" w:rsidP="00EA79B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Наличие актуального плана противодействия коррупции государственного органа</w:t>
            </w:r>
          </w:p>
        </w:tc>
        <w:tc>
          <w:tcPr>
            <w:tcW w:w="1417" w:type="dxa"/>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1</w:t>
            </w:r>
          </w:p>
        </w:tc>
        <w:tc>
          <w:tcPr>
            <w:tcW w:w="1247" w:type="dxa"/>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0</w:t>
            </w:r>
          </w:p>
        </w:tc>
      </w:tr>
      <w:tr w:rsidR="0028775C" w:rsidRPr="0028775C">
        <w:tc>
          <w:tcPr>
            <w:tcW w:w="710" w:type="dxa"/>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10.4.</w:t>
            </w:r>
          </w:p>
        </w:tc>
        <w:tc>
          <w:tcPr>
            <w:tcW w:w="5670" w:type="dxa"/>
          </w:tcPr>
          <w:p w:rsidR="00D17C60" w:rsidRPr="00EA79B0" w:rsidRDefault="00D17C60">
            <w:pPr>
              <w:pStyle w:val="ConsPlusNormal"/>
              <w:jc w:val="both"/>
              <w:rPr>
                <w:rFonts w:ascii="Times New Roman" w:hAnsi="Times New Roman" w:cs="Times New Roman"/>
                <w:color w:val="000000" w:themeColor="text1"/>
              </w:rPr>
            </w:pPr>
            <w:r w:rsidRPr="00EA79B0">
              <w:rPr>
                <w:rFonts w:ascii="Times New Roman" w:hAnsi="Times New Roman" w:cs="Times New Roman"/>
                <w:color w:val="000000" w:themeColor="text1"/>
              </w:rPr>
              <w:t>Мероприятия, включенные в план противодействия коррупции на отчетный период, но не реализованные в срок</w:t>
            </w:r>
          </w:p>
        </w:tc>
        <w:tc>
          <w:tcPr>
            <w:tcW w:w="2664" w:type="dxa"/>
            <w:gridSpan w:val="2"/>
          </w:tcPr>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- 1</w:t>
            </w:r>
          </w:p>
          <w:p w:rsidR="00D17C60" w:rsidRPr="00EA79B0" w:rsidRDefault="00D17C60">
            <w:pPr>
              <w:pStyle w:val="ConsPlusNormal"/>
              <w:jc w:val="center"/>
              <w:rPr>
                <w:rFonts w:ascii="Times New Roman" w:hAnsi="Times New Roman" w:cs="Times New Roman"/>
                <w:color w:val="000000" w:themeColor="text1"/>
              </w:rPr>
            </w:pPr>
            <w:r w:rsidRPr="00EA79B0">
              <w:rPr>
                <w:rFonts w:ascii="Times New Roman" w:hAnsi="Times New Roman" w:cs="Times New Roman"/>
                <w:color w:val="000000" w:themeColor="text1"/>
              </w:rPr>
              <w:t>за каждое не исполненное в срок мероприятие</w:t>
            </w:r>
          </w:p>
        </w:tc>
      </w:tr>
      <w:tr w:rsidR="0028775C" w:rsidRPr="0028775C">
        <w:tc>
          <w:tcPr>
            <w:tcW w:w="9044" w:type="dxa"/>
            <w:gridSpan w:val="4"/>
            <w:vAlign w:val="center"/>
          </w:tcPr>
          <w:p w:rsidR="00D17C60" w:rsidRPr="009A637C" w:rsidRDefault="00D17C60">
            <w:pPr>
              <w:pStyle w:val="ConsPlusNormal"/>
              <w:jc w:val="center"/>
              <w:outlineLvl w:val="2"/>
              <w:rPr>
                <w:rFonts w:ascii="Times New Roman" w:hAnsi="Times New Roman" w:cs="Times New Roman"/>
                <w:b/>
                <w:color w:val="000000" w:themeColor="text1"/>
              </w:rPr>
            </w:pPr>
            <w:r w:rsidRPr="009A637C">
              <w:rPr>
                <w:rFonts w:ascii="Times New Roman" w:hAnsi="Times New Roman" w:cs="Times New Roman"/>
                <w:b/>
                <w:color w:val="000000" w:themeColor="text1"/>
              </w:rPr>
              <w:t>11. Анализ сведений</w:t>
            </w:r>
          </w:p>
        </w:tc>
      </w:tr>
      <w:tr w:rsidR="0028775C" w:rsidRPr="0028775C">
        <w:tc>
          <w:tcPr>
            <w:tcW w:w="710" w:type="dxa"/>
            <w:vMerge w:val="restart"/>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11.1.</w:t>
            </w:r>
          </w:p>
        </w:tc>
        <w:tc>
          <w:tcPr>
            <w:tcW w:w="5670" w:type="dxa"/>
            <w:vMerge w:val="restart"/>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Доля (в %) лиц, представивших сведения с техническими ошибками, которые были выявлены после окончания срока, отведенного на внесение изменений, от общего числа лиц, обязанных представлять такие сведения</w:t>
            </w:r>
          </w:p>
        </w:tc>
        <w:tc>
          <w:tcPr>
            <w:tcW w:w="2664" w:type="dxa"/>
            <w:gridSpan w:val="2"/>
            <w:tcBorders>
              <w:bottom w:val="nil"/>
            </w:tcBorders>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0</w:t>
            </w:r>
          </w:p>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если 5% и более</w:t>
            </w:r>
          </w:p>
        </w:tc>
      </w:tr>
      <w:tr w:rsidR="0028775C" w:rsidRPr="0028775C">
        <w:tc>
          <w:tcPr>
            <w:tcW w:w="710" w:type="dxa"/>
            <w:vMerge/>
          </w:tcPr>
          <w:p w:rsidR="00D17C60" w:rsidRPr="009A637C" w:rsidRDefault="00D17C60">
            <w:pPr>
              <w:rPr>
                <w:rFonts w:ascii="Times New Roman" w:hAnsi="Times New Roman" w:cs="Times New Roman"/>
                <w:color w:val="000000" w:themeColor="text1"/>
              </w:rPr>
            </w:pPr>
          </w:p>
        </w:tc>
        <w:tc>
          <w:tcPr>
            <w:tcW w:w="5670" w:type="dxa"/>
            <w:vMerge/>
          </w:tcPr>
          <w:p w:rsidR="00D17C60" w:rsidRPr="009A637C" w:rsidRDefault="00D17C60">
            <w:pPr>
              <w:rPr>
                <w:rFonts w:ascii="Times New Roman" w:hAnsi="Times New Roman" w:cs="Times New Roman"/>
                <w:color w:val="000000" w:themeColor="text1"/>
              </w:rPr>
            </w:pPr>
          </w:p>
        </w:tc>
        <w:tc>
          <w:tcPr>
            <w:tcW w:w="2664" w:type="dxa"/>
            <w:gridSpan w:val="2"/>
            <w:tcBorders>
              <w:top w:val="nil"/>
            </w:tcBorders>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1</w:t>
            </w:r>
          </w:p>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если менее 5%</w:t>
            </w:r>
          </w:p>
        </w:tc>
      </w:tr>
      <w:tr w:rsidR="0028775C" w:rsidRPr="0028775C">
        <w:tc>
          <w:tcPr>
            <w:tcW w:w="710" w:type="dxa"/>
            <w:vMerge w:val="restart"/>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11.2.</w:t>
            </w:r>
          </w:p>
        </w:tc>
        <w:tc>
          <w:tcPr>
            <w:tcW w:w="5670" w:type="dxa"/>
            <w:vMerge w:val="restart"/>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 xml:space="preserve">Доля (в %) сведений, в </w:t>
            </w:r>
            <w:proofErr w:type="gramStart"/>
            <w:r w:rsidRPr="009A637C">
              <w:rPr>
                <w:rFonts w:ascii="Times New Roman" w:hAnsi="Times New Roman" w:cs="Times New Roman"/>
                <w:color w:val="000000" w:themeColor="text1"/>
              </w:rPr>
              <w:t>отношении</w:t>
            </w:r>
            <w:proofErr w:type="gramEnd"/>
            <w:r w:rsidRPr="009A637C">
              <w:rPr>
                <w:rFonts w:ascii="Times New Roman" w:hAnsi="Times New Roman" w:cs="Times New Roman"/>
                <w:color w:val="000000" w:themeColor="text1"/>
              </w:rPr>
              <w:t xml:space="preserve"> которых проводится анализ, от общего числа лиц, обязанных представлять такие сведения</w:t>
            </w:r>
          </w:p>
        </w:tc>
        <w:tc>
          <w:tcPr>
            <w:tcW w:w="2664" w:type="dxa"/>
            <w:gridSpan w:val="2"/>
            <w:tcBorders>
              <w:bottom w:val="nil"/>
            </w:tcBorders>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0</w:t>
            </w:r>
          </w:p>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если 95% и менее</w:t>
            </w:r>
          </w:p>
        </w:tc>
      </w:tr>
      <w:tr w:rsidR="0028775C" w:rsidRPr="0028775C">
        <w:tc>
          <w:tcPr>
            <w:tcW w:w="710" w:type="dxa"/>
            <w:vMerge/>
          </w:tcPr>
          <w:p w:rsidR="00D17C60" w:rsidRPr="009A637C" w:rsidRDefault="00D17C60">
            <w:pPr>
              <w:rPr>
                <w:rFonts w:ascii="Times New Roman" w:hAnsi="Times New Roman" w:cs="Times New Roman"/>
                <w:color w:val="000000" w:themeColor="text1"/>
              </w:rPr>
            </w:pPr>
          </w:p>
        </w:tc>
        <w:tc>
          <w:tcPr>
            <w:tcW w:w="5670" w:type="dxa"/>
            <w:vMerge/>
          </w:tcPr>
          <w:p w:rsidR="00D17C60" w:rsidRPr="009A637C" w:rsidRDefault="00D17C60">
            <w:pPr>
              <w:rPr>
                <w:rFonts w:ascii="Times New Roman" w:hAnsi="Times New Roman" w:cs="Times New Roman"/>
                <w:color w:val="000000" w:themeColor="text1"/>
              </w:rPr>
            </w:pPr>
          </w:p>
        </w:tc>
        <w:tc>
          <w:tcPr>
            <w:tcW w:w="2664" w:type="dxa"/>
            <w:gridSpan w:val="2"/>
            <w:tcBorders>
              <w:top w:val="nil"/>
            </w:tcBorders>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0,5</w:t>
            </w:r>
          </w:p>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если более 95%</w:t>
            </w:r>
          </w:p>
        </w:tc>
      </w:tr>
      <w:tr w:rsidR="0028775C" w:rsidRPr="0028775C">
        <w:tc>
          <w:tcPr>
            <w:tcW w:w="710" w:type="dxa"/>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11.3.</w:t>
            </w:r>
          </w:p>
        </w:tc>
        <w:tc>
          <w:tcPr>
            <w:tcW w:w="5670" w:type="dxa"/>
          </w:tcPr>
          <w:p w:rsidR="00D17C60" w:rsidRPr="009A637C" w:rsidRDefault="00D17C60">
            <w:pPr>
              <w:pStyle w:val="ConsPlusNormal"/>
              <w:jc w:val="both"/>
              <w:rPr>
                <w:rFonts w:ascii="Times New Roman" w:hAnsi="Times New Roman" w:cs="Times New Roman"/>
                <w:color w:val="000000" w:themeColor="text1"/>
              </w:rPr>
            </w:pPr>
            <w:r w:rsidRPr="009A637C">
              <w:rPr>
                <w:rFonts w:ascii="Times New Roman" w:hAnsi="Times New Roman" w:cs="Times New Roman"/>
                <w:color w:val="000000" w:themeColor="text1"/>
              </w:rPr>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получение и </w:t>
            </w:r>
            <w:proofErr w:type="gramStart"/>
            <w:r w:rsidRPr="009A637C">
              <w:rPr>
                <w:rFonts w:ascii="Times New Roman" w:hAnsi="Times New Roman" w:cs="Times New Roman"/>
                <w:color w:val="000000" w:themeColor="text1"/>
              </w:rPr>
              <w:t>обработка</w:t>
            </w:r>
            <w:proofErr w:type="gramEnd"/>
            <w:r w:rsidRPr="009A637C">
              <w:rPr>
                <w:rFonts w:ascii="Times New Roman" w:hAnsi="Times New Roman" w:cs="Times New Roman"/>
                <w:color w:val="000000" w:themeColor="text1"/>
              </w:rPr>
              <w:t xml:space="preserve"> которой не противоречит законодательству Российской Федерации.</w:t>
            </w:r>
          </w:p>
        </w:tc>
        <w:tc>
          <w:tcPr>
            <w:tcW w:w="1417" w:type="dxa"/>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0,5</w:t>
            </w:r>
          </w:p>
        </w:tc>
        <w:tc>
          <w:tcPr>
            <w:tcW w:w="1247" w:type="dxa"/>
          </w:tcPr>
          <w:p w:rsidR="00D17C60" w:rsidRPr="009A637C" w:rsidRDefault="00D17C60">
            <w:pPr>
              <w:pStyle w:val="ConsPlusNormal"/>
              <w:jc w:val="center"/>
              <w:rPr>
                <w:rFonts w:ascii="Times New Roman" w:hAnsi="Times New Roman" w:cs="Times New Roman"/>
                <w:color w:val="000000" w:themeColor="text1"/>
              </w:rPr>
            </w:pPr>
            <w:r w:rsidRPr="009A637C">
              <w:rPr>
                <w:rFonts w:ascii="Times New Roman" w:hAnsi="Times New Roman" w:cs="Times New Roman"/>
                <w:color w:val="000000" w:themeColor="text1"/>
              </w:rPr>
              <w:t>0</w:t>
            </w:r>
          </w:p>
        </w:tc>
      </w:tr>
      <w:tr w:rsidR="0028775C" w:rsidRPr="0028775C">
        <w:tc>
          <w:tcPr>
            <w:tcW w:w="9044" w:type="dxa"/>
            <w:gridSpan w:val="4"/>
            <w:vAlign w:val="center"/>
          </w:tcPr>
          <w:p w:rsidR="00D17C60" w:rsidRPr="00821C2E" w:rsidRDefault="00D17C60">
            <w:pPr>
              <w:pStyle w:val="ConsPlusNormal"/>
              <w:jc w:val="center"/>
              <w:outlineLvl w:val="2"/>
              <w:rPr>
                <w:rFonts w:ascii="Times New Roman" w:hAnsi="Times New Roman" w:cs="Times New Roman"/>
                <w:b/>
                <w:color w:val="000000" w:themeColor="text1"/>
              </w:rPr>
            </w:pPr>
            <w:r w:rsidRPr="00821C2E">
              <w:rPr>
                <w:rFonts w:ascii="Times New Roman" w:hAnsi="Times New Roman" w:cs="Times New Roman"/>
                <w:b/>
                <w:color w:val="000000" w:themeColor="text1"/>
              </w:rPr>
              <w:t xml:space="preserve">12. Участие в </w:t>
            </w:r>
            <w:proofErr w:type="gramStart"/>
            <w:r w:rsidRPr="00821C2E">
              <w:rPr>
                <w:rFonts w:ascii="Times New Roman" w:hAnsi="Times New Roman" w:cs="Times New Roman"/>
                <w:b/>
                <w:color w:val="000000" w:themeColor="text1"/>
              </w:rPr>
              <w:t>пределах</w:t>
            </w:r>
            <w:proofErr w:type="gramEnd"/>
            <w:r w:rsidRPr="00821C2E">
              <w:rPr>
                <w:rFonts w:ascii="Times New Roman" w:hAnsi="Times New Roman" w:cs="Times New Roman"/>
                <w:b/>
                <w:color w:val="000000" w:themeColor="text1"/>
              </w:rPr>
              <w:t xml:space="preserve">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12.1.</w:t>
            </w:r>
          </w:p>
        </w:tc>
        <w:tc>
          <w:tcPr>
            <w:tcW w:w="567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Сведения за отчетный период опубликованы на официальном сайте государственного органа в порядке, объеме и срок, установленные нормативными правовыми актами Российской Федерации</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0,5</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12.2.</w:t>
            </w:r>
          </w:p>
        </w:tc>
        <w:tc>
          <w:tcPr>
            <w:tcW w:w="567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 xml:space="preserve">Сведения за отчетный период, а также сведения за предшествующие отчетные периоды опубликованы на </w:t>
            </w:r>
            <w:r w:rsidRPr="00821C2E">
              <w:rPr>
                <w:rFonts w:ascii="Times New Roman" w:hAnsi="Times New Roman" w:cs="Times New Roman"/>
                <w:color w:val="000000" w:themeColor="text1"/>
              </w:rPr>
              <w:lastRenderedPageBreak/>
              <w:t>официальном сайте государственного органа без ограничений доступа в машиночитаемом формате</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lastRenderedPageBreak/>
              <w:t>0,5</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lastRenderedPageBreak/>
              <w:t>12.3.</w:t>
            </w:r>
          </w:p>
        </w:tc>
        <w:tc>
          <w:tcPr>
            <w:tcW w:w="567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Уточненные сведения, представленные государственным служащим, своевременно размещены на официальном сайте государственного органа (если внесение изменений не требовалось, то ставится балл как за реализованное мероприятие)</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0,5</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9044" w:type="dxa"/>
            <w:gridSpan w:val="4"/>
            <w:vAlign w:val="center"/>
          </w:tcPr>
          <w:p w:rsidR="00D17C60" w:rsidRPr="00821C2E" w:rsidRDefault="00D17C60">
            <w:pPr>
              <w:pStyle w:val="ConsPlusNormal"/>
              <w:jc w:val="center"/>
              <w:outlineLvl w:val="2"/>
              <w:rPr>
                <w:rFonts w:ascii="Times New Roman" w:hAnsi="Times New Roman" w:cs="Times New Roman"/>
                <w:b/>
                <w:color w:val="000000" w:themeColor="text1"/>
              </w:rPr>
            </w:pPr>
            <w:r w:rsidRPr="00821C2E">
              <w:rPr>
                <w:rFonts w:ascii="Times New Roman" w:hAnsi="Times New Roman" w:cs="Times New Roman"/>
                <w:b/>
                <w:color w:val="000000" w:themeColor="text1"/>
              </w:rPr>
              <w:t>13. Осуществление иных функций в области противодействия коррупции в соответствии с законодательством Российской Федерации</w:t>
            </w: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13.1.</w:t>
            </w:r>
          </w:p>
        </w:tc>
        <w:tc>
          <w:tcPr>
            <w:tcW w:w="5670" w:type="dxa"/>
          </w:tcPr>
          <w:p w:rsidR="00D17C60" w:rsidRPr="00821C2E" w:rsidRDefault="00D17C60">
            <w:pPr>
              <w:pStyle w:val="ConsPlusNormal"/>
              <w:ind w:left="42"/>
              <w:jc w:val="both"/>
              <w:rPr>
                <w:rFonts w:ascii="Times New Roman" w:hAnsi="Times New Roman" w:cs="Times New Roman"/>
                <w:color w:val="000000" w:themeColor="text1"/>
              </w:rPr>
            </w:pPr>
            <w:r w:rsidRPr="00821C2E">
              <w:rPr>
                <w:rFonts w:ascii="Times New Roman" w:hAnsi="Times New Roman" w:cs="Times New Roman"/>
                <w:color w:val="000000" w:themeColor="text1"/>
              </w:rPr>
              <w:t>Наличие на официальном сайте государственного органа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0,5</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13.2.</w:t>
            </w:r>
          </w:p>
        </w:tc>
        <w:tc>
          <w:tcPr>
            <w:tcW w:w="5670" w:type="dxa"/>
          </w:tcPr>
          <w:p w:rsidR="00D17C60" w:rsidRPr="00821C2E" w:rsidRDefault="00821C2E" w:rsidP="00821C2E">
            <w:pPr>
              <w:pStyle w:val="ConsPlusNormal"/>
              <w:ind w:left="42"/>
              <w:jc w:val="both"/>
              <w:rPr>
                <w:rFonts w:ascii="Times New Roman" w:hAnsi="Times New Roman" w:cs="Times New Roman"/>
                <w:color w:val="000000" w:themeColor="text1"/>
              </w:rPr>
            </w:pPr>
            <w:r w:rsidRPr="00821C2E">
              <w:rPr>
                <w:rFonts w:ascii="Times New Roman" w:hAnsi="Times New Roman" w:cs="Times New Roman"/>
                <w:color w:val="000000" w:themeColor="text1"/>
              </w:rPr>
              <w:t>Наличие «</w:t>
            </w:r>
            <w:r w:rsidR="00D17C60" w:rsidRPr="00821C2E">
              <w:rPr>
                <w:rFonts w:ascii="Times New Roman" w:hAnsi="Times New Roman" w:cs="Times New Roman"/>
                <w:color w:val="000000" w:themeColor="text1"/>
              </w:rPr>
              <w:t>горячей линии</w:t>
            </w:r>
            <w:r w:rsidRPr="00821C2E">
              <w:rPr>
                <w:rFonts w:ascii="Times New Roman" w:hAnsi="Times New Roman" w:cs="Times New Roman"/>
                <w:color w:val="000000" w:themeColor="text1"/>
              </w:rPr>
              <w:t>»</w:t>
            </w:r>
            <w:r w:rsidR="00D17C60" w:rsidRPr="00821C2E">
              <w:rPr>
                <w:rFonts w:ascii="Times New Roman" w:hAnsi="Times New Roman" w:cs="Times New Roman"/>
                <w:color w:val="000000" w:themeColor="text1"/>
              </w:rPr>
              <w:t xml:space="preserve"> (</w:t>
            </w:r>
            <w:r w:rsidRPr="00821C2E">
              <w:rPr>
                <w:rFonts w:ascii="Times New Roman" w:hAnsi="Times New Roman" w:cs="Times New Roman"/>
                <w:color w:val="000000" w:themeColor="text1"/>
              </w:rPr>
              <w:t>«</w:t>
            </w:r>
            <w:r w:rsidR="00D17C60" w:rsidRPr="00821C2E">
              <w:rPr>
                <w:rFonts w:ascii="Times New Roman" w:hAnsi="Times New Roman" w:cs="Times New Roman"/>
                <w:color w:val="000000" w:themeColor="text1"/>
              </w:rPr>
              <w:t>телефона доверия</w:t>
            </w:r>
            <w:r w:rsidRPr="00821C2E">
              <w:rPr>
                <w:rFonts w:ascii="Times New Roman" w:hAnsi="Times New Roman" w:cs="Times New Roman"/>
                <w:color w:val="000000" w:themeColor="text1"/>
              </w:rPr>
              <w:t>»</w:t>
            </w:r>
            <w:r w:rsidR="00D17C60" w:rsidRPr="00821C2E">
              <w:rPr>
                <w:rFonts w:ascii="Times New Roman" w:hAnsi="Times New Roman" w:cs="Times New Roman"/>
                <w:color w:val="000000" w:themeColor="text1"/>
              </w:rPr>
              <w:t>) по вопросам противодействия коррупции</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1</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710" w:type="dxa"/>
            <w:vMerge w:val="restart"/>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13.3.</w:t>
            </w:r>
          </w:p>
        </w:tc>
        <w:tc>
          <w:tcPr>
            <w:tcW w:w="5670" w:type="dxa"/>
            <w:vMerge w:val="restart"/>
          </w:tcPr>
          <w:p w:rsidR="00D17C60" w:rsidRPr="00821C2E" w:rsidRDefault="00D17C60" w:rsidP="00821C2E">
            <w:pPr>
              <w:pStyle w:val="ConsPlusNormal"/>
              <w:ind w:left="42"/>
              <w:jc w:val="both"/>
              <w:rPr>
                <w:rFonts w:ascii="Times New Roman" w:hAnsi="Times New Roman" w:cs="Times New Roman"/>
                <w:color w:val="000000" w:themeColor="text1"/>
              </w:rPr>
            </w:pPr>
            <w:proofErr w:type="gramStart"/>
            <w:r w:rsidRPr="00821C2E">
              <w:rPr>
                <w:rFonts w:ascii="Times New Roman" w:hAnsi="Times New Roman" w:cs="Times New Roman"/>
                <w:color w:val="000000" w:themeColor="text1"/>
              </w:rPr>
              <w:t xml:space="preserve">Проводится проверка выполнения организациями, созданными для выполнения задач, поставленными перед государственном органом требований </w:t>
            </w:r>
            <w:hyperlink r:id="rId7" w:history="1">
              <w:r w:rsidRPr="00821C2E">
                <w:rPr>
                  <w:rFonts w:ascii="Times New Roman" w:hAnsi="Times New Roman" w:cs="Times New Roman"/>
                  <w:color w:val="000000" w:themeColor="text1"/>
                </w:rPr>
                <w:t>статьи 13.3</w:t>
              </w:r>
            </w:hyperlink>
            <w:r w:rsidRPr="00821C2E">
              <w:rPr>
                <w:rFonts w:ascii="Times New Roman" w:hAnsi="Times New Roman" w:cs="Times New Roman"/>
                <w:color w:val="000000" w:themeColor="text1"/>
              </w:rPr>
              <w:t xml:space="preserve"> Федерального закона от 25</w:t>
            </w:r>
            <w:r w:rsidR="00821C2E" w:rsidRPr="00821C2E">
              <w:rPr>
                <w:rFonts w:ascii="Times New Roman" w:hAnsi="Times New Roman" w:cs="Times New Roman"/>
                <w:color w:val="000000" w:themeColor="text1"/>
              </w:rPr>
              <w:t>.12.</w:t>
            </w:r>
            <w:r w:rsidRPr="00821C2E">
              <w:rPr>
                <w:rFonts w:ascii="Times New Roman" w:hAnsi="Times New Roman" w:cs="Times New Roman"/>
                <w:color w:val="000000" w:themeColor="text1"/>
              </w:rPr>
              <w:t>2008</w:t>
            </w:r>
            <w:r w:rsidR="00821C2E" w:rsidRPr="00821C2E">
              <w:rPr>
                <w:rFonts w:ascii="Times New Roman" w:hAnsi="Times New Roman" w:cs="Times New Roman"/>
                <w:color w:val="000000" w:themeColor="text1"/>
              </w:rPr>
              <w:t xml:space="preserve"> №</w:t>
            </w:r>
            <w:r w:rsidRPr="00821C2E">
              <w:rPr>
                <w:rFonts w:ascii="Times New Roman" w:hAnsi="Times New Roman" w:cs="Times New Roman"/>
                <w:color w:val="000000" w:themeColor="text1"/>
              </w:rPr>
              <w:t xml:space="preserve"> 273-ФЗ </w:t>
            </w:r>
            <w:r w:rsidR="00821C2E" w:rsidRPr="00821C2E">
              <w:rPr>
                <w:rFonts w:ascii="Times New Roman" w:hAnsi="Times New Roman" w:cs="Times New Roman"/>
                <w:color w:val="000000" w:themeColor="text1"/>
              </w:rPr>
              <w:t>«</w:t>
            </w:r>
            <w:r w:rsidRPr="00821C2E">
              <w:rPr>
                <w:rFonts w:ascii="Times New Roman" w:hAnsi="Times New Roman" w:cs="Times New Roman"/>
                <w:color w:val="000000" w:themeColor="text1"/>
              </w:rPr>
              <w:t>О противодействии коррупции</w:t>
            </w:r>
            <w:r w:rsidR="00821C2E" w:rsidRPr="00821C2E">
              <w:rPr>
                <w:rFonts w:ascii="Times New Roman" w:hAnsi="Times New Roman" w:cs="Times New Roman"/>
                <w:color w:val="000000" w:themeColor="text1"/>
              </w:rPr>
              <w:t>»</w:t>
            </w:r>
            <w:r w:rsidRPr="00821C2E">
              <w:rPr>
                <w:rFonts w:ascii="Times New Roman" w:hAnsi="Times New Roman" w:cs="Times New Roman"/>
                <w:color w:val="000000" w:themeColor="text1"/>
              </w:rPr>
              <w:t xml:space="preserve"> (если организаций нет, то ставится максимальный балл)</w:t>
            </w:r>
            <w:proofErr w:type="gramEnd"/>
          </w:p>
        </w:tc>
        <w:tc>
          <w:tcPr>
            <w:tcW w:w="1417" w:type="dxa"/>
            <w:tcBorders>
              <w:bottom w:val="nil"/>
            </w:tcBorders>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0,5</w:t>
            </w:r>
          </w:p>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 xml:space="preserve">если проверка проводится в </w:t>
            </w:r>
            <w:proofErr w:type="gramStart"/>
            <w:r w:rsidRPr="00821C2E">
              <w:rPr>
                <w:rFonts w:ascii="Times New Roman" w:hAnsi="Times New Roman" w:cs="Times New Roman"/>
                <w:color w:val="000000" w:themeColor="text1"/>
              </w:rPr>
              <w:t>отношении</w:t>
            </w:r>
            <w:proofErr w:type="gramEnd"/>
            <w:r w:rsidRPr="00821C2E">
              <w:rPr>
                <w:rFonts w:ascii="Times New Roman" w:hAnsi="Times New Roman" w:cs="Times New Roman"/>
                <w:color w:val="000000" w:themeColor="text1"/>
              </w:rPr>
              <w:t xml:space="preserve"> менее 75% организаций</w:t>
            </w:r>
          </w:p>
        </w:tc>
        <w:tc>
          <w:tcPr>
            <w:tcW w:w="1247" w:type="dxa"/>
            <w:vMerge w:val="restart"/>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0</w:t>
            </w:r>
          </w:p>
        </w:tc>
      </w:tr>
      <w:tr w:rsidR="0028775C" w:rsidRPr="0028775C">
        <w:tc>
          <w:tcPr>
            <w:tcW w:w="710" w:type="dxa"/>
            <w:vMerge/>
          </w:tcPr>
          <w:p w:rsidR="00D17C60" w:rsidRPr="00821C2E" w:rsidRDefault="00D17C60">
            <w:pPr>
              <w:rPr>
                <w:rFonts w:ascii="Times New Roman" w:hAnsi="Times New Roman" w:cs="Times New Roman"/>
                <w:color w:val="000000" w:themeColor="text1"/>
              </w:rPr>
            </w:pPr>
          </w:p>
        </w:tc>
        <w:tc>
          <w:tcPr>
            <w:tcW w:w="5670" w:type="dxa"/>
            <w:vMerge/>
          </w:tcPr>
          <w:p w:rsidR="00D17C60" w:rsidRPr="00821C2E" w:rsidRDefault="00D17C60">
            <w:pPr>
              <w:rPr>
                <w:rFonts w:ascii="Times New Roman" w:hAnsi="Times New Roman" w:cs="Times New Roman"/>
                <w:color w:val="000000" w:themeColor="text1"/>
              </w:rPr>
            </w:pPr>
          </w:p>
        </w:tc>
        <w:tc>
          <w:tcPr>
            <w:tcW w:w="1417" w:type="dxa"/>
            <w:tcBorders>
              <w:top w:val="nil"/>
            </w:tcBorders>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1,5</w:t>
            </w:r>
          </w:p>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 xml:space="preserve">если проверка проводится в </w:t>
            </w:r>
            <w:proofErr w:type="gramStart"/>
            <w:r w:rsidRPr="00821C2E">
              <w:rPr>
                <w:rFonts w:ascii="Times New Roman" w:hAnsi="Times New Roman" w:cs="Times New Roman"/>
                <w:color w:val="000000" w:themeColor="text1"/>
              </w:rPr>
              <w:t>отношении</w:t>
            </w:r>
            <w:proofErr w:type="gramEnd"/>
            <w:r w:rsidRPr="00821C2E">
              <w:rPr>
                <w:rFonts w:ascii="Times New Roman" w:hAnsi="Times New Roman" w:cs="Times New Roman"/>
                <w:color w:val="000000" w:themeColor="text1"/>
              </w:rPr>
              <w:t xml:space="preserve"> 75% и более организаций</w:t>
            </w:r>
          </w:p>
        </w:tc>
        <w:tc>
          <w:tcPr>
            <w:tcW w:w="1247" w:type="dxa"/>
            <w:vMerge/>
          </w:tcPr>
          <w:p w:rsidR="00D17C60" w:rsidRPr="00821C2E" w:rsidRDefault="00D17C60">
            <w:pPr>
              <w:rPr>
                <w:rFonts w:ascii="Times New Roman" w:hAnsi="Times New Roman" w:cs="Times New Roman"/>
                <w:color w:val="000000" w:themeColor="text1"/>
              </w:rPr>
            </w:pPr>
          </w:p>
        </w:tc>
      </w:tr>
      <w:tr w:rsidR="0028775C" w:rsidRPr="0028775C">
        <w:tc>
          <w:tcPr>
            <w:tcW w:w="710" w:type="dxa"/>
          </w:tcPr>
          <w:p w:rsidR="00D17C60" w:rsidRPr="00821C2E" w:rsidRDefault="00D17C60">
            <w:pPr>
              <w:pStyle w:val="ConsPlusNormal"/>
              <w:jc w:val="both"/>
              <w:rPr>
                <w:rFonts w:ascii="Times New Roman" w:hAnsi="Times New Roman" w:cs="Times New Roman"/>
                <w:color w:val="000000" w:themeColor="text1"/>
              </w:rPr>
            </w:pPr>
            <w:r w:rsidRPr="00821C2E">
              <w:rPr>
                <w:rFonts w:ascii="Times New Roman" w:hAnsi="Times New Roman" w:cs="Times New Roman"/>
                <w:color w:val="000000" w:themeColor="text1"/>
              </w:rPr>
              <w:t>13.4.</w:t>
            </w:r>
          </w:p>
        </w:tc>
        <w:tc>
          <w:tcPr>
            <w:tcW w:w="5670" w:type="dxa"/>
          </w:tcPr>
          <w:p w:rsidR="00D17C60" w:rsidRPr="00821C2E" w:rsidRDefault="00D17C60">
            <w:pPr>
              <w:pStyle w:val="ConsPlusNormal"/>
              <w:ind w:left="42"/>
              <w:jc w:val="both"/>
              <w:rPr>
                <w:rFonts w:ascii="Times New Roman" w:hAnsi="Times New Roman" w:cs="Times New Roman"/>
                <w:color w:val="000000" w:themeColor="text1"/>
              </w:rPr>
            </w:pPr>
            <w:r w:rsidRPr="00821C2E">
              <w:rPr>
                <w:rFonts w:ascii="Times New Roman" w:hAnsi="Times New Roman" w:cs="Times New Roman"/>
                <w:color w:val="000000" w:themeColor="text1"/>
              </w:rPr>
              <w:t>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141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1,5</w:t>
            </w:r>
          </w:p>
        </w:tc>
        <w:tc>
          <w:tcPr>
            <w:tcW w:w="1247" w:type="dxa"/>
          </w:tcPr>
          <w:p w:rsidR="00D17C60" w:rsidRPr="00821C2E" w:rsidRDefault="00D17C60">
            <w:pPr>
              <w:pStyle w:val="ConsPlusNormal"/>
              <w:jc w:val="center"/>
              <w:rPr>
                <w:rFonts w:ascii="Times New Roman" w:hAnsi="Times New Roman" w:cs="Times New Roman"/>
                <w:color w:val="000000" w:themeColor="text1"/>
              </w:rPr>
            </w:pPr>
            <w:r w:rsidRPr="00821C2E">
              <w:rPr>
                <w:rFonts w:ascii="Times New Roman" w:hAnsi="Times New Roman" w:cs="Times New Roman"/>
                <w:color w:val="000000" w:themeColor="text1"/>
              </w:rPr>
              <w:t>- 2</w:t>
            </w:r>
          </w:p>
        </w:tc>
      </w:tr>
      <w:tr w:rsidR="0028775C" w:rsidRPr="0028775C">
        <w:tc>
          <w:tcPr>
            <w:tcW w:w="9044" w:type="dxa"/>
            <w:gridSpan w:val="4"/>
            <w:vAlign w:val="center"/>
          </w:tcPr>
          <w:p w:rsidR="00D17C60" w:rsidRPr="002A6193" w:rsidRDefault="00D17C60">
            <w:pPr>
              <w:pStyle w:val="ConsPlusNormal"/>
              <w:jc w:val="center"/>
              <w:outlineLvl w:val="1"/>
              <w:rPr>
                <w:rFonts w:ascii="Times New Roman" w:hAnsi="Times New Roman" w:cs="Times New Roman"/>
                <w:b/>
                <w:color w:val="C00000"/>
              </w:rPr>
            </w:pPr>
            <w:bookmarkStart w:id="3" w:name="P357"/>
            <w:bookmarkEnd w:id="3"/>
            <w:r w:rsidRPr="002A6193">
              <w:rPr>
                <w:rFonts w:ascii="Times New Roman" w:hAnsi="Times New Roman" w:cs="Times New Roman"/>
                <w:b/>
                <w:color w:val="000000" w:themeColor="text1"/>
              </w:rPr>
              <w:t>II. Показатели деятельности подразделения</w:t>
            </w:r>
            <w:r w:rsidR="00F44A48">
              <w:rPr>
                <w:rFonts w:ascii="Times New Roman" w:hAnsi="Times New Roman" w:cs="Times New Roman"/>
                <w:b/>
                <w:color w:val="000000" w:themeColor="text1"/>
              </w:rPr>
              <w:t xml:space="preserve"> (должностных лиц)</w:t>
            </w:r>
            <w:r w:rsidRPr="002A6193">
              <w:rPr>
                <w:rFonts w:ascii="Times New Roman" w:hAnsi="Times New Roman" w:cs="Times New Roman"/>
                <w:b/>
                <w:color w:val="000000" w:themeColor="text1"/>
              </w:rPr>
              <w:t xml:space="preserve"> по антикоррупционному просвещению</w:t>
            </w:r>
          </w:p>
        </w:tc>
      </w:tr>
      <w:tr w:rsidR="0028775C" w:rsidRPr="0028775C">
        <w:tc>
          <w:tcPr>
            <w:tcW w:w="710" w:type="dxa"/>
            <w:vMerge w:val="restart"/>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w:t>
            </w:r>
          </w:p>
        </w:tc>
        <w:tc>
          <w:tcPr>
            <w:tcW w:w="5670" w:type="dxa"/>
            <w:vMerge w:val="restart"/>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Доля (в %) государственных служащих,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w:t>
            </w:r>
          </w:p>
        </w:tc>
        <w:tc>
          <w:tcPr>
            <w:tcW w:w="2664" w:type="dxa"/>
            <w:gridSpan w:val="2"/>
            <w:tcBorders>
              <w:bottom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менее 75%</w:t>
            </w:r>
          </w:p>
        </w:tc>
      </w:tr>
      <w:tr w:rsidR="0028775C" w:rsidRPr="0028775C">
        <w:tblPrEx>
          <w:tblBorders>
            <w:insideH w:val="nil"/>
          </w:tblBorders>
        </w:tblPrEx>
        <w:tc>
          <w:tcPr>
            <w:tcW w:w="710" w:type="dxa"/>
            <w:vMerge/>
          </w:tcPr>
          <w:p w:rsidR="00D17C60" w:rsidRPr="002A6193" w:rsidRDefault="00D17C60">
            <w:pPr>
              <w:rPr>
                <w:rFonts w:ascii="Times New Roman" w:hAnsi="Times New Roman" w:cs="Times New Roman"/>
                <w:color w:val="000000" w:themeColor="text1"/>
              </w:rPr>
            </w:pPr>
          </w:p>
        </w:tc>
        <w:tc>
          <w:tcPr>
            <w:tcW w:w="5670" w:type="dxa"/>
            <w:vMerge/>
          </w:tcPr>
          <w:p w:rsidR="00D17C60" w:rsidRPr="002A6193" w:rsidRDefault="00D17C60">
            <w:pPr>
              <w:rPr>
                <w:rFonts w:ascii="Times New Roman" w:hAnsi="Times New Roman" w:cs="Times New Roman"/>
                <w:color w:val="000000" w:themeColor="text1"/>
              </w:rPr>
            </w:pPr>
          </w:p>
        </w:tc>
        <w:tc>
          <w:tcPr>
            <w:tcW w:w="2664" w:type="dxa"/>
            <w:gridSpan w:val="2"/>
            <w:tcBorders>
              <w:top w:val="nil"/>
              <w:bottom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0,7</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если от 75% до 85%</w:t>
            </w:r>
          </w:p>
        </w:tc>
      </w:tr>
      <w:tr w:rsidR="0028775C" w:rsidRPr="0028775C">
        <w:tc>
          <w:tcPr>
            <w:tcW w:w="710" w:type="dxa"/>
            <w:vMerge/>
          </w:tcPr>
          <w:p w:rsidR="00D17C60" w:rsidRPr="002A6193" w:rsidRDefault="00D17C60">
            <w:pPr>
              <w:rPr>
                <w:rFonts w:ascii="Times New Roman" w:hAnsi="Times New Roman" w:cs="Times New Roman"/>
                <w:color w:val="000000" w:themeColor="text1"/>
              </w:rPr>
            </w:pPr>
          </w:p>
        </w:tc>
        <w:tc>
          <w:tcPr>
            <w:tcW w:w="5670" w:type="dxa"/>
            <w:vMerge/>
          </w:tcPr>
          <w:p w:rsidR="00D17C60" w:rsidRPr="002A6193" w:rsidRDefault="00D17C60">
            <w:pPr>
              <w:rPr>
                <w:rFonts w:ascii="Times New Roman" w:hAnsi="Times New Roman" w:cs="Times New Roman"/>
                <w:color w:val="000000" w:themeColor="text1"/>
              </w:rPr>
            </w:pPr>
          </w:p>
        </w:tc>
        <w:tc>
          <w:tcPr>
            <w:tcW w:w="2664" w:type="dxa"/>
            <w:gridSpan w:val="2"/>
            <w:tcBorders>
              <w:top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1,5</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если 85% и более</w:t>
            </w: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2.</w:t>
            </w:r>
          </w:p>
        </w:tc>
        <w:tc>
          <w:tcPr>
            <w:tcW w:w="5670" w:type="dxa"/>
          </w:tcPr>
          <w:p w:rsidR="00D17C60" w:rsidRPr="002A6193" w:rsidRDefault="00D17C60">
            <w:pPr>
              <w:pStyle w:val="ConsPlusNormal"/>
              <w:jc w:val="both"/>
              <w:rPr>
                <w:rFonts w:ascii="Times New Roman" w:hAnsi="Times New Roman" w:cs="Times New Roman"/>
                <w:color w:val="000000" w:themeColor="text1"/>
              </w:rPr>
            </w:pPr>
            <w:proofErr w:type="gramStart"/>
            <w:r w:rsidRPr="002A6193">
              <w:rPr>
                <w:rFonts w:ascii="Times New Roman" w:hAnsi="Times New Roman" w:cs="Times New Roman"/>
                <w:color w:val="000000" w:themeColor="text1"/>
              </w:rPr>
              <w:t xml:space="preserve">Наличие в государственном органе стенда, отражающего актуальные вопросы профилактики коррупции (локальные нормативные акты, работа комиссии, сообщения в </w:t>
            </w:r>
            <w:r w:rsidRPr="002A6193">
              <w:rPr>
                <w:rFonts w:ascii="Times New Roman" w:hAnsi="Times New Roman" w:cs="Times New Roman"/>
                <w:color w:val="000000" w:themeColor="text1"/>
              </w:rPr>
              <w:lastRenderedPageBreak/>
              <w:t>средствах массовой информации о фактах коррупционного поведения государственных служащих государственного органа и др.)</w:t>
            </w:r>
            <w:proofErr w:type="gramEnd"/>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lastRenderedPageBreak/>
              <w:t>1,5</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lastRenderedPageBreak/>
              <w:t>3.</w:t>
            </w:r>
          </w:p>
        </w:tc>
        <w:tc>
          <w:tcPr>
            <w:tcW w:w="5670" w:type="dxa"/>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Организация вводных лекций (иных ознакомительных мероприятий по антикоррупционной тематике) для лиц, поступающих на государственную службу</w:t>
            </w:r>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1,5</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vMerge w:val="restart"/>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4.</w:t>
            </w:r>
          </w:p>
        </w:tc>
        <w:tc>
          <w:tcPr>
            <w:tcW w:w="5670" w:type="dxa"/>
            <w:vMerge w:val="restart"/>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Проведение лекций, семинаров и иных обучающих мероприятий</w:t>
            </w:r>
          </w:p>
        </w:tc>
        <w:tc>
          <w:tcPr>
            <w:tcW w:w="1417" w:type="dxa"/>
            <w:tcBorders>
              <w:bottom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0,7</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если 1 - 2 мероприятия</w:t>
            </w:r>
          </w:p>
        </w:tc>
        <w:tc>
          <w:tcPr>
            <w:tcW w:w="1247" w:type="dxa"/>
            <w:vMerge w:val="restart"/>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vMerge/>
          </w:tcPr>
          <w:p w:rsidR="00D17C60" w:rsidRPr="002A6193" w:rsidRDefault="00D17C60">
            <w:pPr>
              <w:rPr>
                <w:rFonts w:ascii="Times New Roman" w:hAnsi="Times New Roman" w:cs="Times New Roman"/>
                <w:color w:val="000000" w:themeColor="text1"/>
              </w:rPr>
            </w:pPr>
          </w:p>
        </w:tc>
        <w:tc>
          <w:tcPr>
            <w:tcW w:w="5670" w:type="dxa"/>
            <w:vMerge/>
          </w:tcPr>
          <w:p w:rsidR="00D17C60" w:rsidRPr="002A6193" w:rsidRDefault="00D17C60">
            <w:pPr>
              <w:rPr>
                <w:rFonts w:ascii="Times New Roman" w:hAnsi="Times New Roman" w:cs="Times New Roman"/>
                <w:color w:val="000000" w:themeColor="text1"/>
              </w:rPr>
            </w:pPr>
          </w:p>
        </w:tc>
        <w:tc>
          <w:tcPr>
            <w:tcW w:w="1417" w:type="dxa"/>
            <w:tcBorders>
              <w:top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2</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если 3 и более мероприятия</w:t>
            </w:r>
          </w:p>
        </w:tc>
        <w:tc>
          <w:tcPr>
            <w:tcW w:w="1247" w:type="dxa"/>
            <w:vMerge/>
          </w:tcPr>
          <w:p w:rsidR="00D17C60" w:rsidRPr="002A6193" w:rsidRDefault="00D17C60">
            <w:pPr>
              <w:rPr>
                <w:rFonts w:ascii="Times New Roman" w:hAnsi="Times New Roman" w:cs="Times New Roman"/>
                <w:color w:val="000000" w:themeColor="text1"/>
              </w:rPr>
            </w:pP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5.</w:t>
            </w:r>
          </w:p>
        </w:tc>
        <w:tc>
          <w:tcPr>
            <w:tcW w:w="5670" w:type="dxa"/>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Наличие механизмов контроля освоения полученных знаний (тестирование, личная беседа и т.п.)</w:t>
            </w:r>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1,5</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6.</w:t>
            </w:r>
          </w:p>
        </w:tc>
        <w:tc>
          <w:tcPr>
            <w:tcW w:w="5670" w:type="dxa"/>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Разработка памяток, пособий и иных методических материалов</w:t>
            </w:r>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2</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7.</w:t>
            </w:r>
          </w:p>
        </w:tc>
        <w:tc>
          <w:tcPr>
            <w:tcW w:w="5670" w:type="dxa"/>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Проведение совещаний со всеми служащими государственного органа по новеллам антикоррупционного законодательства</w:t>
            </w:r>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1,5</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vMerge w:val="restart"/>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8.</w:t>
            </w:r>
          </w:p>
        </w:tc>
        <w:tc>
          <w:tcPr>
            <w:tcW w:w="5670" w:type="dxa"/>
            <w:vMerge w:val="restart"/>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(если организаций нет, то ставится максимальный балл)</w:t>
            </w:r>
          </w:p>
        </w:tc>
        <w:tc>
          <w:tcPr>
            <w:tcW w:w="1417" w:type="dxa"/>
            <w:tcBorders>
              <w:bottom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0,7</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если участие приняли представители менее 75% подведомственных организаций</w:t>
            </w:r>
          </w:p>
        </w:tc>
        <w:tc>
          <w:tcPr>
            <w:tcW w:w="1247" w:type="dxa"/>
            <w:vMerge w:val="restart"/>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710" w:type="dxa"/>
            <w:vMerge/>
          </w:tcPr>
          <w:p w:rsidR="00D17C60" w:rsidRPr="002A6193" w:rsidRDefault="00D17C60">
            <w:pPr>
              <w:rPr>
                <w:rFonts w:ascii="Times New Roman" w:hAnsi="Times New Roman" w:cs="Times New Roman"/>
                <w:color w:val="000000" w:themeColor="text1"/>
              </w:rPr>
            </w:pPr>
          </w:p>
        </w:tc>
        <w:tc>
          <w:tcPr>
            <w:tcW w:w="5670" w:type="dxa"/>
            <w:vMerge/>
          </w:tcPr>
          <w:p w:rsidR="00D17C60" w:rsidRPr="002A6193" w:rsidRDefault="00D17C60">
            <w:pPr>
              <w:rPr>
                <w:rFonts w:ascii="Times New Roman" w:hAnsi="Times New Roman" w:cs="Times New Roman"/>
                <w:color w:val="000000" w:themeColor="text1"/>
              </w:rPr>
            </w:pPr>
          </w:p>
        </w:tc>
        <w:tc>
          <w:tcPr>
            <w:tcW w:w="1417" w:type="dxa"/>
            <w:tcBorders>
              <w:top w:val="nil"/>
            </w:tcBorders>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2</w:t>
            </w:r>
          </w:p>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 xml:space="preserve">если участие приняли представители 75% и </w:t>
            </w:r>
            <w:proofErr w:type="gramStart"/>
            <w:r w:rsidRPr="002A6193">
              <w:rPr>
                <w:rFonts w:ascii="Times New Roman" w:hAnsi="Times New Roman" w:cs="Times New Roman"/>
                <w:color w:val="000000" w:themeColor="text1"/>
              </w:rPr>
              <w:t>более подведомственных</w:t>
            </w:r>
            <w:proofErr w:type="gramEnd"/>
            <w:r w:rsidRPr="002A6193">
              <w:rPr>
                <w:rFonts w:ascii="Times New Roman" w:hAnsi="Times New Roman" w:cs="Times New Roman"/>
                <w:color w:val="000000" w:themeColor="text1"/>
              </w:rPr>
              <w:t xml:space="preserve"> организаций</w:t>
            </w:r>
          </w:p>
        </w:tc>
        <w:tc>
          <w:tcPr>
            <w:tcW w:w="1247" w:type="dxa"/>
            <w:vMerge/>
          </w:tcPr>
          <w:p w:rsidR="00D17C60" w:rsidRPr="002A6193" w:rsidRDefault="00D17C60">
            <w:pPr>
              <w:rPr>
                <w:rFonts w:ascii="Times New Roman" w:hAnsi="Times New Roman" w:cs="Times New Roman"/>
                <w:color w:val="000000" w:themeColor="text1"/>
              </w:rPr>
            </w:pPr>
          </w:p>
        </w:tc>
      </w:tr>
      <w:tr w:rsidR="0028775C" w:rsidRPr="0028775C">
        <w:tc>
          <w:tcPr>
            <w:tcW w:w="710"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9.</w:t>
            </w:r>
          </w:p>
        </w:tc>
        <w:tc>
          <w:tcPr>
            <w:tcW w:w="5670" w:type="dxa"/>
          </w:tcPr>
          <w:p w:rsidR="00D17C60" w:rsidRPr="002A6193" w:rsidRDefault="00D17C60">
            <w:pPr>
              <w:pStyle w:val="ConsPlusNormal"/>
              <w:jc w:val="both"/>
              <w:rPr>
                <w:rFonts w:ascii="Times New Roman" w:hAnsi="Times New Roman" w:cs="Times New Roman"/>
                <w:color w:val="000000" w:themeColor="text1"/>
              </w:rPr>
            </w:pPr>
            <w:r w:rsidRPr="002A6193">
              <w:rPr>
                <w:rFonts w:ascii="Times New Roman" w:hAnsi="Times New Roman" w:cs="Times New Roman"/>
                <w:color w:val="000000" w:themeColor="text1"/>
              </w:rPr>
              <w:t>Наличие на официальном сайте государственного органа специального раздела сайта для подведомственных организаций по вопросам противодействия коррупции (если организаций нет, то ставится балл как за реализованное мероприятие)</w:t>
            </w:r>
          </w:p>
        </w:tc>
        <w:tc>
          <w:tcPr>
            <w:tcW w:w="141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1,5</w:t>
            </w:r>
          </w:p>
        </w:tc>
        <w:tc>
          <w:tcPr>
            <w:tcW w:w="1247" w:type="dxa"/>
          </w:tcPr>
          <w:p w:rsidR="00D17C60" w:rsidRPr="002A6193" w:rsidRDefault="00D17C60">
            <w:pPr>
              <w:pStyle w:val="ConsPlusNormal"/>
              <w:jc w:val="center"/>
              <w:rPr>
                <w:rFonts w:ascii="Times New Roman" w:hAnsi="Times New Roman" w:cs="Times New Roman"/>
                <w:color w:val="000000" w:themeColor="text1"/>
              </w:rPr>
            </w:pPr>
            <w:r w:rsidRPr="002A6193">
              <w:rPr>
                <w:rFonts w:ascii="Times New Roman" w:hAnsi="Times New Roman" w:cs="Times New Roman"/>
                <w:color w:val="000000" w:themeColor="text1"/>
              </w:rPr>
              <w:t>0</w:t>
            </w:r>
          </w:p>
        </w:tc>
      </w:tr>
      <w:tr w:rsidR="0028775C" w:rsidRPr="0028775C">
        <w:tc>
          <w:tcPr>
            <w:tcW w:w="9044" w:type="dxa"/>
            <w:gridSpan w:val="4"/>
            <w:vAlign w:val="center"/>
          </w:tcPr>
          <w:p w:rsidR="00D17C60" w:rsidRPr="005F4C6C" w:rsidRDefault="00D17C60">
            <w:pPr>
              <w:pStyle w:val="ConsPlusNormal"/>
              <w:jc w:val="center"/>
              <w:outlineLvl w:val="1"/>
              <w:rPr>
                <w:rFonts w:ascii="Times New Roman" w:hAnsi="Times New Roman" w:cs="Times New Roman"/>
                <w:b/>
                <w:color w:val="000000" w:themeColor="text1"/>
              </w:rPr>
            </w:pPr>
            <w:bookmarkStart w:id="4" w:name="P404"/>
            <w:bookmarkEnd w:id="4"/>
            <w:r w:rsidRPr="005F4C6C">
              <w:rPr>
                <w:rFonts w:ascii="Times New Roman" w:hAnsi="Times New Roman" w:cs="Times New Roman"/>
                <w:b/>
                <w:color w:val="000000" w:themeColor="text1"/>
              </w:rPr>
              <w:t>III. Обеспечение информационной открытости деятельности государственного органа по противодействию коррупции</w:t>
            </w:r>
          </w:p>
        </w:tc>
      </w:tr>
      <w:tr w:rsidR="0028775C" w:rsidRPr="0028775C">
        <w:tc>
          <w:tcPr>
            <w:tcW w:w="710" w:type="dxa"/>
            <w:vMerge w:val="restart"/>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1.</w:t>
            </w:r>
          </w:p>
        </w:tc>
        <w:tc>
          <w:tcPr>
            <w:tcW w:w="5670" w:type="dxa"/>
            <w:vMerge w:val="restart"/>
          </w:tcPr>
          <w:p w:rsidR="00D17C60" w:rsidRPr="005F4C6C" w:rsidRDefault="00D17C60">
            <w:pPr>
              <w:pStyle w:val="ConsPlusNormal"/>
              <w:jc w:val="both"/>
              <w:rPr>
                <w:rFonts w:ascii="Times New Roman" w:hAnsi="Times New Roman" w:cs="Times New Roman"/>
                <w:color w:val="000000" w:themeColor="text1"/>
              </w:rPr>
            </w:pPr>
            <w:r w:rsidRPr="005F4C6C">
              <w:rPr>
                <w:rFonts w:ascii="Times New Roman" w:hAnsi="Times New Roman" w:cs="Times New Roman"/>
                <w:color w:val="000000" w:themeColor="text1"/>
              </w:rPr>
              <w:t xml:space="preserve">Простота доступа к подразделу официального сайта государственного органа, посвященному вопросам противодействия коррупции (далее - подраздел сайта </w:t>
            </w:r>
            <w:r w:rsidRPr="005F4C6C">
              <w:rPr>
                <w:rFonts w:ascii="Times New Roman" w:hAnsi="Times New Roman" w:cs="Times New Roman"/>
                <w:color w:val="000000" w:themeColor="text1"/>
              </w:rPr>
              <w:lastRenderedPageBreak/>
              <w:t>государственного органа) (количество переходов по гиперссылке, необходимое для доступа к подразделу с главной страницы)</w:t>
            </w:r>
          </w:p>
        </w:tc>
        <w:tc>
          <w:tcPr>
            <w:tcW w:w="2664" w:type="dxa"/>
            <w:gridSpan w:val="2"/>
            <w:tcBorders>
              <w:bottom w:val="nil"/>
            </w:tcBorders>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lastRenderedPageBreak/>
              <w:t>0</w:t>
            </w:r>
          </w:p>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если два и более переходов</w:t>
            </w:r>
          </w:p>
        </w:tc>
      </w:tr>
      <w:tr w:rsidR="0028775C" w:rsidRPr="0028775C">
        <w:tc>
          <w:tcPr>
            <w:tcW w:w="710" w:type="dxa"/>
            <w:vMerge/>
          </w:tcPr>
          <w:p w:rsidR="00D17C60" w:rsidRPr="005F4C6C" w:rsidRDefault="00D17C60">
            <w:pPr>
              <w:rPr>
                <w:rFonts w:ascii="Times New Roman" w:hAnsi="Times New Roman" w:cs="Times New Roman"/>
                <w:color w:val="000000" w:themeColor="text1"/>
              </w:rPr>
            </w:pPr>
          </w:p>
        </w:tc>
        <w:tc>
          <w:tcPr>
            <w:tcW w:w="5670" w:type="dxa"/>
            <w:vMerge/>
          </w:tcPr>
          <w:p w:rsidR="00D17C60" w:rsidRPr="005F4C6C" w:rsidRDefault="00D17C60">
            <w:pPr>
              <w:rPr>
                <w:rFonts w:ascii="Times New Roman" w:hAnsi="Times New Roman" w:cs="Times New Roman"/>
                <w:color w:val="000000" w:themeColor="text1"/>
              </w:rPr>
            </w:pPr>
          </w:p>
        </w:tc>
        <w:tc>
          <w:tcPr>
            <w:tcW w:w="2664" w:type="dxa"/>
            <w:gridSpan w:val="2"/>
            <w:tcBorders>
              <w:top w:val="nil"/>
            </w:tcBorders>
          </w:tcPr>
          <w:p w:rsidR="00D17C60" w:rsidRPr="005F4C6C" w:rsidRDefault="0028476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w:t>
            </w:r>
          </w:p>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если менее двух переходов</w:t>
            </w:r>
          </w:p>
        </w:tc>
      </w:tr>
      <w:tr w:rsidR="0028775C" w:rsidRPr="0028775C">
        <w:tc>
          <w:tcPr>
            <w:tcW w:w="710" w:type="dxa"/>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lastRenderedPageBreak/>
              <w:t>2.</w:t>
            </w:r>
          </w:p>
        </w:tc>
        <w:tc>
          <w:tcPr>
            <w:tcW w:w="5670" w:type="dxa"/>
          </w:tcPr>
          <w:p w:rsidR="00D17C60" w:rsidRPr="005F4C6C" w:rsidRDefault="005F4C6C">
            <w:pPr>
              <w:pStyle w:val="ConsPlusNormal"/>
              <w:jc w:val="both"/>
              <w:rPr>
                <w:rFonts w:ascii="Times New Roman" w:hAnsi="Times New Roman" w:cs="Times New Roman"/>
                <w:color w:val="000000" w:themeColor="text1"/>
              </w:rPr>
            </w:pPr>
            <w:r w:rsidRPr="005F4C6C">
              <w:rPr>
                <w:rFonts w:ascii="Times New Roman" w:hAnsi="Times New Roman" w:cs="Times New Roman"/>
                <w:color w:val="000000" w:themeColor="text1"/>
              </w:rPr>
              <w:t>Подраздел «</w:t>
            </w:r>
            <w:r w:rsidR="00D17C60" w:rsidRPr="005F4C6C">
              <w:rPr>
                <w:rFonts w:ascii="Times New Roman" w:hAnsi="Times New Roman" w:cs="Times New Roman"/>
                <w:color w:val="000000" w:themeColor="text1"/>
              </w:rPr>
              <w:t xml:space="preserve">Нормативные правовые и иные акты в </w:t>
            </w:r>
            <w:r w:rsidRPr="005F4C6C">
              <w:rPr>
                <w:rFonts w:ascii="Times New Roman" w:hAnsi="Times New Roman" w:cs="Times New Roman"/>
                <w:color w:val="000000" w:themeColor="text1"/>
              </w:rPr>
              <w:t>сфере противодействия коррупции»</w:t>
            </w:r>
            <w:r w:rsidR="00D17C60" w:rsidRPr="005F4C6C">
              <w:rPr>
                <w:rFonts w:ascii="Times New Roman" w:hAnsi="Times New Roman" w:cs="Times New Roman"/>
                <w:color w:val="000000" w:themeColor="text1"/>
              </w:rPr>
              <w:t xml:space="preserve"> содержит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c>
          <w:tcPr>
            <w:tcW w:w="1417" w:type="dxa"/>
          </w:tcPr>
          <w:p w:rsidR="00D17C60" w:rsidRPr="005F4C6C" w:rsidRDefault="0028476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247" w:type="dxa"/>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0</w:t>
            </w:r>
          </w:p>
        </w:tc>
      </w:tr>
      <w:tr w:rsidR="0028775C" w:rsidRPr="0028775C">
        <w:tc>
          <w:tcPr>
            <w:tcW w:w="710" w:type="dxa"/>
          </w:tcPr>
          <w:p w:rsidR="00D17C60" w:rsidRPr="005F4C6C" w:rsidRDefault="0028476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w:t>
            </w:r>
            <w:r w:rsidR="00D17C60" w:rsidRPr="005F4C6C">
              <w:rPr>
                <w:rFonts w:ascii="Times New Roman" w:hAnsi="Times New Roman" w:cs="Times New Roman"/>
                <w:color w:val="000000" w:themeColor="text1"/>
              </w:rPr>
              <w:t>.</w:t>
            </w:r>
          </w:p>
        </w:tc>
        <w:tc>
          <w:tcPr>
            <w:tcW w:w="5670" w:type="dxa"/>
          </w:tcPr>
          <w:p w:rsidR="00D17C60" w:rsidRPr="005F4C6C" w:rsidRDefault="00D17C60">
            <w:pPr>
              <w:pStyle w:val="ConsPlusNormal"/>
              <w:jc w:val="both"/>
              <w:rPr>
                <w:rFonts w:ascii="Times New Roman" w:hAnsi="Times New Roman" w:cs="Times New Roman"/>
                <w:color w:val="000000" w:themeColor="text1"/>
              </w:rPr>
            </w:pPr>
            <w:r w:rsidRPr="005F4C6C">
              <w:rPr>
                <w:rFonts w:ascii="Times New Roman" w:hAnsi="Times New Roman" w:cs="Times New Roman"/>
                <w:color w:val="000000" w:themeColor="text1"/>
              </w:rPr>
              <w:t xml:space="preserve">Подраздел содержит гиперссылку, перекрестную с гиперссылкой, при переходе по которой осуществляется доступ к подразделу </w:t>
            </w:r>
            <w:r w:rsidR="005F4C6C" w:rsidRPr="005F4C6C">
              <w:rPr>
                <w:rFonts w:ascii="Times New Roman" w:hAnsi="Times New Roman" w:cs="Times New Roman"/>
                <w:color w:val="000000" w:themeColor="text1"/>
              </w:rPr>
              <w:t>«</w:t>
            </w:r>
            <w:r w:rsidRPr="005F4C6C">
              <w:rPr>
                <w:rFonts w:ascii="Times New Roman" w:hAnsi="Times New Roman" w:cs="Times New Roman"/>
                <w:color w:val="000000" w:themeColor="text1"/>
              </w:rPr>
              <w:t>Обращения граждан</w:t>
            </w:r>
            <w:r w:rsidR="005F4C6C" w:rsidRPr="005F4C6C">
              <w:rPr>
                <w:rFonts w:ascii="Times New Roman" w:hAnsi="Times New Roman" w:cs="Times New Roman"/>
                <w:color w:val="000000" w:themeColor="text1"/>
              </w:rPr>
              <w:t>»</w:t>
            </w:r>
            <w:r w:rsidRPr="005F4C6C">
              <w:rPr>
                <w:rFonts w:ascii="Times New Roman" w:hAnsi="Times New Roman" w:cs="Times New Roman"/>
                <w:color w:val="000000" w:themeColor="text1"/>
              </w:rPr>
              <w:t>, включающему в том числе информацию о:</w:t>
            </w:r>
          </w:p>
          <w:p w:rsidR="00D17C60" w:rsidRPr="005F4C6C" w:rsidRDefault="00D17C60">
            <w:pPr>
              <w:pStyle w:val="ConsPlusNormal"/>
              <w:jc w:val="both"/>
              <w:rPr>
                <w:rFonts w:ascii="Times New Roman" w:hAnsi="Times New Roman" w:cs="Times New Roman"/>
                <w:color w:val="000000" w:themeColor="text1"/>
              </w:rPr>
            </w:pPr>
            <w:r w:rsidRPr="005F4C6C">
              <w:rPr>
                <w:rFonts w:ascii="Times New Roman" w:hAnsi="Times New Roman" w:cs="Times New Roman"/>
                <w:color w:val="000000" w:themeColor="text1"/>
              </w:rPr>
              <w:t xml:space="preserve">нормативном правовом </w:t>
            </w:r>
            <w:proofErr w:type="gramStart"/>
            <w:r w:rsidRPr="005F4C6C">
              <w:rPr>
                <w:rFonts w:ascii="Times New Roman" w:hAnsi="Times New Roman" w:cs="Times New Roman"/>
                <w:color w:val="000000" w:themeColor="text1"/>
              </w:rPr>
              <w:t>акте</w:t>
            </w:r>
            <w:proofErr w:type="gramEnd"/>
            <w:r w:rsidRPr="005F4C6C">
              <w:rPr>
                <w:rFonts w:ascii="Times New Roman" w:hAnsi="Times New Roman" w:cs="Times New Roman"/>
                <w:color w:val="000000" w:themeColor="text1"/>
              </w:rPr>
              <w:t>, регламентирующем порядок рассмотрения обращений граждан;</w:t>
            </w:r>
          </w:p>
          <w:p w:rsidR="00D17C60" w:rsidRPr="005F4C6C" w:rsidRDefault="00D17C60" w:rsidP="005F4C6C">
            <w:pPr>
              <w:pStyle w:val="ConsPlusNormal"/>
              <w:jc w:val="both"/>
              <w:rPr>
                <w:rFonts w:ascii="Times New Roman" w:hAnsi="Times New Roman" w:cs="Times New Roman"/>
                <w:color w:val="000000" w:themeColor="text1"/>
              </w:rPr>
            </w:pPr>
            <w:proofErr w:type="gramStart"/>
            <w:r w:rsidRPr="005F4C6C">
              <w:rPr>
                <w:rFonts w:ascii="Times New Roman" w:hAnsi="Times New Roman" w:cs="Times New Roman"/>
                <w:color w:val="000000" w:themeColor="text1"/>
              </w:rPr>
              <w:t>способах для граждан и юридических лиц беспрепятственно направлять свои обращения федеральный орган исполнительн</w:t>
            </w:r>
            <w:r w:rsidR="005F4C6C" w:rsidRPr="005F4C6C">
              <w:rPr>
                <w:rFonts w:ascii="Times New Roman" w:hAnsi="Times New Roman" w:cs="Times New Roman"/>
                <w:color w:val="000000" w:themeColor="text1"/>
              </w:rPr>
              <w:t>ой власти (информация о работе «</w:t>
            </w:r>
            <w:r w:rsidRPr="005F4C6C">
              <w:rPr>
                <w:rFonts w:ascii="Times New Roman" w:hAnsi="Times New Roman" w:cs="Times New Roman"/>
                <w:color w:val="000000" w:themeColor="text1"/>
              </w:rPr>
              <w:t>горячей линии</w:t>
            </w:r>
            <w:r w:rsidR="005F4C6C" w:rsidRPr="005F4C6C">
              <w:rPr>
                <w:rFonts w:ascii="Times New Roman" w:hAnsi="Times New Roman" w:cs="Times New Roman"/>
                <w:color w:val="000000" w:themeColor="text1"/>
              </w:rPr>
              <w:t>»</w:t>
            </w:r>
            <w:r w:rsidRPr="005F4C6C">
              <w:rPr>
                <w:rFonts w:ascii="Times New Roman" w:hAnsi="Times New Roman" w:cs="Times New Roman"/>
                <w:color w:val="000000" w:themeColor="text1"/>
              </w:rPr>
              <w:t xml:space="preserve">, </w:t>
            </w:r>
            <w:r w:rsidR="005F4C6C" w:rsidRPr="005F4C6C">
              <w:rPr>
                <w:rFonts w:ascii="Times New Roman" w:hAnsi="Times New Roman" w:cs="Times New Roman"/>
                <w:color w:val="000000" w:themeColor="text1"/>
              </w:rPr>
              <w:t>«</w:t>
            </w:r>
            <w:r w:rsidRPr="005F4C6C">
              <w:rPr>
                <w:rFonts w:ascii="Times New Roman" w:hAnsi="Times New Roman" w:cs="Times New Roman"/>
                <w:color w:val="000000" w:themeColor="text1"/>
              </w:rPr>
              <w:t>телефона доверия</w:t>
            </w:r>
            <w:r w:rsidR="005F4C6C" w:rsidRPr="005F4C6C">
              <w:rPr>
                <w:rFonts w:ascii="Times New Roman" w:hAnsi="Times New Roman" w:cs="Times New Roman"/>
                <w:color w:val="000000" w:themeColor="text1"/>
              </w:rPr>
              <w:t>»</w:t>
            </w:r>
            <w:r w:rsidRPr="005F4C6C">
              <w:rPr>
                <w:rFonts w:ascii="Times New Roman" w:hAnsi="Times New Roman" w:cs="Times New Roman"/>
                <w:color w:val="000000" w:themeColor="text1"/>
              </w:rPr>
              <w:t>, отправке почтовых сообщений, форма направления сообщений гражданами и организациями через официальный сайт)</w:t>
            </w:r>
            <w:proofErr w:type="gramEnd"/>
          </w:p>
        </w:tc>
        <w:tc>
          <w:tcPr>
            <w:tcW w:w="1417" w:type="dxa"/>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1</w:t>
            </w:r>
          </w:p>
        </w:tc>
        <w:tc>
          <w:tcPr>
            <w:tcW w:w="1247" w:type="dxa"/>
          </w:tcPr>
          <w:p w:rsidR="00D17C60" w:rsidRPr="005F4C6C" w:rsidRDefault="00D17C60">
            <w:pPr>
              <w:pStyle w:val="ConsPlusNormal"/>
              <w:jc w:val="center"/>
              <w:rPr>
                <w:rFonts w:ascii="Times New Roman" w:hAnsi="Times New Roman" w:cs="Times New Roman"/>
                <w:color w:val="000000" w:themeColor="text1"/>
              </w:rPr>
            </w:pPr>
            <w:r w:rsidRPr="005F4C6C">
              <w:rPr>
                <w:rFonts w:ascii="Times New Roman" w:hAnsi="Times New Roman" w:cs="Times New Roman"/>
                <w:color w:val="000000" w:themeColor="text1"/>
              </w:rPr>
              <w:t>0</w:t>
            </w:r>
          </w:p>
        </w:tc>
      </w:tr>
      <w:tr w:rsidR="0028775C" w:rsidRPr="0028775C">
        <w:tc>
          <w:tcPr>
            <w:tcW w:w="9044" w:type="dxa"/>
            <w:gridSpan w:val="4"/>
            <w:vAlign w:val="center"/>
          </w:tcPr>
          <w:p w:rsidR="00D17C60" w:rsidRPr="00750E0A" w:rsidRDefault="00D17C60">
            <w:pPr>
              <w:pStyle w:val="ConsPlusNormal"/>
              <w:jc w:val="center"/>
              <w:outlineLvl w:val="1"/>
              <w:rPr>
                <w:rFonts w:ascii="Times New Roman" w:hAnsi="Times New Roman" w:cs="Times New Roman"/>
                <w:b/>
              </w:rPr>
            </w:pPr>
            <w:bookmarkStart w:id="5" w:name="P425"/>
            <w:bookmarkEnd w:id="5"/>
            <w:r w:rsidRPr="00750E0A">
              <w:rPr>
                <w:rFonts w:ascii="Times New Roman" w:hAnsi="Times New Roman" w:cs="Times New Roman"/>
                <w:b/>
              </w:rPr>
              <w:t>IV. Показатели результативности деятельности подразделений</w:t>
            </w:r>
            <w:r w:rsidR="005F2F9E" w:rsidRPr="00750E0A">
              <w:rPr>
                <w:rFonts w:ascii="Times New Roman" w:hAnsi="Times New Roman" w:cs="Times New Roman"/>
                <w:b/>
              </w:rPr>
              <w:t xml:space="preserve"> (должностных лиц)</w:t>
            </w:r>
          </w:p>
        </w:tc>
      </w:tr>
      <w:tr w:rsidR="0028775C" w:rsidRPr="0028775C">
        <w:tc>
          <w:tcPr>
            <w:tcW w:w="710" w:type="dxa"/>
            <w:vMerge w:val="restart"/>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1.</w:t>
            </w:r>
          </w:p>
        </w:tc>
        <w:tc>
          <w:tcPr>
            <w:tcW w:w="5670" w:type="dxa"/>
            <w:vMerge w:val="restart"/>
          </w:tcPr>
          <w:p w:rsidR="00D17C60" w:rsidRPr="00750E0A" w:rsidRDefault="00D17C60">
            <w:pPr>
              <w:pStyle w:val="ConsPlusNormal"/>
              <w:jc w:val="both"/>
              <w:rPr>
                <w:rFonts w:ascii="Times New Roman" w:hAnsi="Times New Roman" w:cs="Times New Roman"/>
              </w:rPr>
            </w:pPr>
            <w:proofErr w:type="gramStart"/>
            <w:r w:rsidRPr="00750E0A">
              <w:rPr>
                <w:rFonts w:ascii="Times New Roman" w:hAnsi="Times New Roman" w:cs="Times New Roman"/>
              </w:rPr>
              <w:t>Доля (в %) обращений граждан, содержащих сведения о совершении государственными служащими государственного органа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w:t>
            </w:r>
            <w:r w:rsidR="00F7580C">
              <w:rPr>
                <w:rFonts w:ascii="Times New Roman" w:hAnsi="Times New Roman" w:cs="Times New Roman"/>
              </w:rPr>
              <w:t xml:space="preserve"> (должностные лица)</w:t>
            </w:r>
            <w:r w:rsidRPr="00750E0A">
              <w:rPr>
                <w:rFonts w:ascii="Times New Roman" w:hAnsi="Times New Roman" w:cs="Times New Roman"/>
              </w:rPr>
              <w:t xml:space="preserve"> инициировало проверку по данному случаю, от общего числа вышеуказанных обращений граждан (в случае если обращения граждан, содержащих сведения о совершении государственными служащими государственного органа коррупционных правонарушений, в</w:t>
            </w:r>
            <w:proofErr w:type="gramEnd"/>
            <w:r w:rsidRPr="00750E0A">
              <w:rPr>
                <w:rFonts w:ascii="Times New Roman" w:hAnsi="Times New Roman" w:cs="Times New Roman"/>
              </w:rPr>
              <w:t xml:space="preserve"> отчетном </w:t>
            </w:r>
            <w:proofErr w:type="gramStart"/>
            <w:r w:rsidRPr="00750E0A">
              <w:rPr>
                <w:rFonts w:ascii="Times New Roman" w:hAnsi="Times New Roman" w:cs="Times New Roman"/>
              </w:rPr>
              <w:t>периоде</w:t>
            </w:r>
            <w:proofErr w:type="gramEnd"/>
            <w:r w:rsidRPr="00750E0A">
              <w:rPr>
                <w:rFonts w:ascii="Times New Roman" w:hAnsi="Times New Roman" w:cs="Times New Roman"/>
              </w:rPr>
              <w:t xml:space="preserve"> не поступало, ставится максимальный балл)</w:t>
            </w:r>
          </w:p>
        </w:tc>
        <w:tc>
          <w:tcPr>
            <w:tcW w:w="2664" w:type="dxa"/>
            <w:gridSpan w:val="2"/>
            <w:tcBorders>
              <w:bottom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менее 90%</w:t>
            </w:r>
          </w:p>
        </w:tc>
      </w:tr>
      <w:tr w:rsidR="0028775C" w:rsidRPr="0028775C">
        <w:tc>
          <w:tcPr>
            <w:tcW w:w="710" w:type="dxa"/>
            <w:vMerge/>
          </w:tcPr>
          <w:p w:rsidR="00D17C60" w:rsidRPr="00750E0A" w:rsidRDefault="00D17C60">
            <w:pPr>
              <w:rPr>
                <w:rFonts w:ascii="Times New Roman" w:hAnsi="Times New Roman" w:cs="Times New Roman"/>
              </w:rPr>
            </w:pPr>
          </w:p>
        </w:tc>
        <w:tc>
          <w:tcPr>
            <w:tcW w:w="5670" w:type="dxa"/>
            <w:vMerge/>
          </w:tcPr>
          <w:p w:rsidR="00D17C60" w:rsidRPr="00750E0A" w:rsidRDefault="00D17C60">
            <w:pPr>
              <w:rPr>
                <w:rFonts w:ascii="Times New Roman" w:hAnsi="Times New Roman" w:cs="Times New Roman"/>
              </w:rPr>
            </w:pPr>
          </w:p>
        </w:tc>
        <w:tc>
          <w:tcPr>
            <w:tcW w:w="2664" w:type="dxa"/>
            <w:gridSpan w:val="2"/>
            <w:tcBorders>
              <w:top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5</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90% и более</w:t>
            </w:r>
          </w:p>
        </w:tc>
      </w:tr>
      <w:tr w:rsidR="0028775C" w:rsidRPr="0028775C">
        <w:tc>
          <w:tcPr>
            <w:tcW w:w="710" w:type="dxa"/>
            <w:vMerge w:val="restart"/>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2.</w:t>
            </w:r>
          </w:p>
        </w:tc>
        <w:tc>
          <w:tcPr>
            <w:tcW w:w="5670" w:type="dxa"/>
            <w:vMerge w:val="restart"/>
          </w:tcPr>
          <w:p w:rsidR="00D17C60" w:rsidRPr="00750E0A" w:rsidRDefault="00D17C60" w:rsidP="009C6F74">
            <w:pPr>
              <w:pStyle w:val="ConsPlusNormal"/>
              <w:jc w:val="both"/>
              <w:rPr>
                <w:rFonts w:ascii="Times New Roman" w:hAnsi="Times New Roman" w:cs="Times New Roman"/>
              </w:rPr>
            </w:pPr>
            <w:proofErr w:type="gramStart"/>
            <w:r w:rsidRPr="00750E0A">
              <w:rPr>
                <w:rFonts w:ascii="Times New Roman" w:hAnsi="Times New Roman" w:cs="Times New Roman"/>
              </w:rPr>
              <w:t>Доля (в %) случаев возбуждения в отношении государственных служащих дел о привлечении к уголовной ответственности за совершение преступлений коррупционной направленности, по материалам, направленным подразделением в правоохранительные органы, от общего числа материалов подразделения</w:t>
            </w:r>
            <w:r w:rsidR="00160E6B">
              <w:rPr>
                <w:rFonts w:ascii="Times New Roman" w:hAnsi="Times New Roman" w:cs="Times New Roman"/>
              </w:rPr>
              <w:t xml:space="preserve"> (должностных лиц)</w:t>
            </w:r>
            <w:r w:rsidRPr="00750E0A">
              <w:rPr>
                <w:rFonts w:ascii="Times New Roman" w:hAnsi="Times New Roman" w:cs="Times New Roman"/>
              </w:rPr>
              <w:t>, направленных в правоохранительные органы</w:t>
            </w:r>
            <w:r w:rsidR="009C6F74">
              <w:rPr>
                <w:rFonts w:ascii="Times New Roman" w:hAnsi="Times New Roman" w:cs="Times New Roman"/>
              </w:rPr>
              <w:t xml:space="preserve"> </w:t>
            </w:r>
            <w:r w:rsidRPr="00750E0A">
              <w:rPr>
                <w:rFonts w:ascii="Times New Roman" w:hAnsi="Times New Roman" w:cs="Times New Roman"/>
              </w:rPr>
              <w:t>(в случае, если в отчетном периоде основания для направления подразделением материалов в правоохранительные органы отсутствовали, ставится максимальный балл)</w:t>
            </w:r>
            <w:proofErr w:type="gramEnd"/>
          </w:p>
        </w:tc>
        <w:tc>
          <w:tcPr>
            <w:tcW w:w="2664" w:type="dxa"/>
            <w:gridSpan w:val="2"/>
            <w:tcBorders>
              <w:bottom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менее 90%</w:t>
            </w:r>
          </w:p>
        </w:tc>
      </w:tr>
      <w:tr w:rsidR="0028775C" w:rsidRPr="0028775C">
        <w:tc>
          <w:tcPr>
            <w:tcW w:w="710" w:type="dxa"/>
            <w:vMerge/>
          </w:tcPr>
          <w:p w:rsidR="00D17C60" w:rsidRPr="00750E0A" w:rsidRDefault="00D17C60">
            <w:pPr>
              <w:rPr>
                <w:rFonts w:ascii="Times New Roman" w:hAnsi="Times New Roman" w:cs="Times New Roman"/>
              </w:rPr>
            </w:pPr>
          </w:p>
        </w:tc>
        <w:tc>
          <w:tcPr>
            <w:tcW w:w="5670" w:type="dxa"/>
            <w:vMerge/>
          </w:tcPr>
          <w:p w:rsidR="00D17C60" w:rsidRPr="00750E0A" w:rsidRDefault="00D17C60">
            <w:pPr>
              <w:rPr>
                <w:rFonts w:ascii="Times New Roman" w:hAnsi="Times New Roman" w:cs="Times New Roman"/>
              </w:rPr>
            </w:pPr>
          </w:p>
        </w:tc>
        <w:tc>
          <w:tcPr>
            <w:tcW w:w="2664" w:type="dxa"/>
            <w:gridSpan w:val="2"/>
            <w:tcBorders>
              <w:top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5</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90% и более</w:t>
            </w:r>
          </w:p>
        </w:tc>
      </w:tr>
      <w:tr w:rsidR="0028775C" w:rsidRPr="0028775C">
        <w:tc>
          <w:tcPr>
            <w:tcW w:w="710" w:type="dxa"/>
            <w:vMerge w:val="restart"/>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3.</w:t>
            </w:r>
          </w:p>
        </w:tc>
        <w:tc>
          <w:tcPr>
            <w:tcW w:w="5670" w:type="dxa"/>
            <w:vMerge w:val="restart"/>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 xml:space="preserve">Доля (в %) лиц, в </w:t>
            </w:r>
            <w:proofErr w:type="gramStart"/>
            <w:r w:rsidRPr="00750E0A">
              <w:rPr>
                <w:rFonts w:ascii="Times New Roman" w:hAnsi="Times New Roman" w:cs="Times New Roman"/>
              </w:rPr>
              <w:t>отношении</w:t>
            </w:r>
            <w:proofErr w:type="gramEnd"/>
            <w:r w:rsidRPr="00750E0A">
              <w:rPr>
                <w:rFonts w:ascii="Times New Roman" w:hAnsi="Times New Roman" w:cs="Times New Roman"/>
              </w:rPr>
              <w:t xml:space="preserve"> которых органами прокуратуры Российской Федерации в отчетном периоде выявлены случаи представления неполных (недостоверных) сведений, от общего числа проведенных проверок (если проверка не осуществлялась, то ставится </w:t>
            </w:r>
            <w:r w:rsidRPr="00750E0A">
              <w:rPr>
                <w:rFonts w:ascii="Times New Roman" w:hAnsi="Times New Roman" w:cs="Times New Roman"/>
              </w:rPr>
              <w:lastRenderedPageBreak/>
              <w:t>максимальный балл)</w:t>
            </w:r>
          </w:p>
        </w:tc>
        <w:tc>
          <w:tcPr>
            <w:tcW w:w="2664" w:type="dxa"/>
            <w:gridSpan w:val="2"/>
            <w:tcBorders>
              <w:bottom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lastRenderedPageBreak/>
              <w:t>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15% и более</w:t>
            </w:r>
          </w:p>
        </w:tc>
      </w:tr>
      <w:tr w:rsidR="0028775C" w:rsidRPr="0028775C">
        <w:tc>
          <w:tcPr>
            <w:tcW w:w="710" w:type="dxa"/>
            <w:vMerge/>
          </w:tcPr>
          <w:p w:rsidR="00D17C60" w:rsidRPr="00750E0A" w:rsidRDefault="00D17C60">
            <w:pPr>
              <w:rPr>
                <w:rFonts w:ascii="Times New Roman" w:hAnsi="Times New Roman" w:cs="Times New Roman"/>
              </w:rPr>
            </w:pPr>
          </w:p>
        </w:tc>
        <w:tc>
          <w:tcPr>
            <w:tcW w:w="5670" w:type="dxa"/>
            <w:vMerge/>
          </w:tcPr>
          <w:p w:rsidR="00D17C60" w:rsidRPr="00750E0A" w:rsidRDefault="00D17C60">
            <w:pPr>
              <w:rPr>
                <w:rFonts w:ascii="Times New Roman" w:hAnsi="Times New Roman" w:cs="Times New Roman"/>
              </w:rPr>
            </w:pPr>
          </w:p>
        </w:tc>
        <w:tc>
          <w:tcPr>
            <w:tcW w:w="2664" w:type="dxa"/>
            <w:gridSpan w:val="2"/>
            <w:tcBorders>
              <w:top w:val="nil"/>
            </w:tcBorders>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5</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менее 15%</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lastRenderedPageBreak/>
              <w:t>4.</w:t>
            </w:r>
          </w:p>
        </w:tc>
        <w:tc>
          <w:tcPr>
            <w:tcW w:w="5670" w:type="dxa"/>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 xml:space="preserve">Доля (в %) лиц, в </w:t>
            </w:r>
            <w:proofErr w:type="gramStart"/>
            <w:r w:rsidRPr="00750E0A">
              <w:rPr>
                <w:rFonts w:ascii="Times New Roman" w:hAnsi="Times New Roman" w:cs="Times New Roman"/>
              </w:rPr>
              <w:t>отношении</w:t>
            </w:r>
            <w:proofErr w:type="gramEnd"/>
            <w:r w:rsidRPr="00750E0A">
              <w:rPr>
                <w:rFonts w:ascii="Times New Roman" w:hAnsi="Times New Roman" w:cs="Times New Roman"/>
              </w:rPr>
              <w:t xml:space="preserve"> которых органами прокуратуры Российской Федерации в отчетном периоде 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15% и более</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5</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если менее 15%</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5.</w:t>
            </w:r>
          </w:p>
        </w:tc>
        <w:tc>
          <w:tcPr>
            <w:tcW w:w="5670" w:type="dxa"/>
          </w:tcPr>
          <w:p w:rsidR="00D17C60" w:rsidRPr="00750E0A" w:rsidRDefault="00D17C60">
            <w:pPr>
              <w:pStyle w:val="ConsPlusNormal"/>
              <w:jc w:val="both"/>
              <w:rPr>
                <w:rFonts w:ascii="Times New Roman" w:hAnsi="Times New Roman" w:cs="Times New Roman"/>
              </w:rPr>
            </w:pPr>
            <w:proofErr w:type="gramStart"/>
            <w:r w:rsidRPr="00750E0A">
              <w:rPr>
                <w:rFonts w:ascii="Times New Roman" w:hAnsi="Times New Roman" w:cs="Times New Roman"/>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т.д.))</w:t>
            </w:r>
            <w:proofErr w:type="gramEnd"/>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6.</w:t>
            </w:r>
          </w:p>
        </w:tc>
        <w:tc>
          <w:tcPr>
            <w:tcW w:w="5670" w:type="dxa"/>
          </w:tcPr>
          <w:p w:rsidR="00D17C60" w:rsidRPr="00750E0A" w:rsidRDefault="00D17C60">
            <w:pPr>
              <w:pStyle w:val="ConsPlusNormal"/>
              <w:jc w:val="both"/>
              <w:rPr>
                <w:rFonts w:ascii="Times New Roman" w:hAnsi="Times New Roman" w:cs="Times New Roman"/>
              </w:rPr>
            </w:pPr>
            <w:proofErr w:type="gramStart"/>
            <w:r w:rsidRPr="00750E0A">
              <w:rPr>
                <w:rFonts w:ascii="Times New Roman" w:hAnsi="Times New Roman" w:cs="Times New Roman"/>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w:t>
            </w:r>
            <w:proofErr w:type="gramEnd"/>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- 5</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7.</w:t>
            </w:r>
          </w:p>
        </w:tc>
        <w:tc>
          <w:tcPr>
            <w:tcW w:w="5670" w:type="dxa"/>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 xml:space="preserve">Количество случаев, когда суд (первой или апелляционной инстанции) пришел к выводу о незаконности </w:t>
            </w:r>
            <w:proofErr w:type="gramStart"/>
            <w:r w:rsidRPr="00750E0A">
              <w:rPr>
                <w:rFonts w:ascii="Times New Roman" w:hAnsi="Times New Roman" w:cs="Times New Roman"/>
              </w:rPr>
              <w:t>решения комиссии/порядка проведения заседания/порядка формирования комиссии</w:t>
            </w:r>
            <w:proofErr w:type="gramEnd"/>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8.</w:t>
            </w:r>
          </w:p>
        </w:tc>
        <w:tc>
          <w:tcPr>
            <w:tcW w:w="5670" w:type="dxa"/>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Количество случаев, когда суд (первой или апелляционной инстанции) пришел к выводу о незаконности порядка проведения проверки</w:t>
            </w:r>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- 2</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9.</w:t>
            </w:r>
          </w:p>
        </w:tc>
        <w:tc>
          <w:tcPr>
            <w:tcW w:w="5670" w:type="dxa"/>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 xml:space="preserve">Количество </w:t>
            </w:r>
            <w:proofErr w:type="gramStart"/>
            <w:r w:rsidRPr="00750E0A">
              <w:rPr>
                <w:rFonts w:ascii="Times New Roman" w:hAnsi="Times New Roman" w:cs="Times New Roman"/>
              </w:rPr>
              <w:t>случаев отмены решения представителя нанимателя</w:t>
            </w:r>
            <w:proofErr w:type="gramEnd"/>
            <w:r w:rsidRPr="00750E0A">
              <w:rPr>
                <w:rFonts w:ascii="Times New Roman" w:hAnsi="Times New Roman" w:cs="Times New Roman"/>
              </w:rPr>
              <w:t xml:space="preserve"> о выборе меры предотвращения и урегулирования конфликта интересов по результатам обжалования такого решения в комиссии по трудовым спорам</w:t>
            </w:r>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- 1</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710" w:type="dxa"/>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10.</w:t>
            </w:r>
          </w:p>
        </w:tc>
        <w:tc>
          <w:tcPr>
            <w:tcW w:w="5670" w:type="dxa"/>
          </w:tcPr>
          <w:p w:rsidR="00D17C60" w:rsidRPr="00750E0A" w:rsidRDefault="00D17C60">
            <w:pPr>
              <w:pStyle w:val="ConsPlusNormal"/>
              <w:jc w:val="both"/>
              <w:rPr>
                <w:rFonts w:ascii="Times New Roman" w:hAnsi="Times New Roman" w:cs="Times New Roman"/>
              </w:rPr>
            </w:pPr>
            <w:r w:rsidRPr="00750E0A">
              <w:rPr>
                <w:rFonts w:ascii="Times New Roman" w:hAnsi="Times New Roman" w:cs="Times New Roman"/>
              </w:rPr>
              <w:t xml:space="preserve">Количество </w:t>
            </w:r>
            <w:proofErr w:type="gramStart"/>
            <w:r w:rsidRPr="00750E0A">
              <w:rPr>
                <w:rFonts w:ascii="Times New Roman" w:hAnsi="Times New Roman" w:cs="Times New Roman"/>
              </w:rPr>
              <w:t>случаев отмены решения представителя нанимателя</w:t>
            </w:r>
            <w:proofErr w:type="gramEnd"/>
            <w:r w:rsidRPr="00750E0A">
              <w:rPr>
                <w:rFonts w:ascii="Times New Roman" w:hAnsi="Times New Roman" w:cs="Times New Roman"/>
              </w:rPr>
              <w:t xml:space="preserve"> о выборе меры предотвращения и урегулирования конфликта интересов по результатам обжалования такого решения в суде</w:t>
            </w:r>
          </w:p>
        </w:tc>
        <w:tc>
          <w:tcPr>
            <w:tcW w:w="2664" w:type="dxa"/>
            <w:gridSpan w:val="2"/>
          </w:tcPr>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- 1</w:t>
            </w:r>
          </w:p>
          <w:p w:rsidR="00D17C60" w:rsidRPr="00750E0A" w:rsidRDefault="00D17C60">
            <w:pPr>
              <w:pStyle w:val="ConsPlusNormal"/>
              <w:jc w:val="center"/>
              <w:rPr>
                <w:rFonts w:ascii="Times New Roman" w:hAnsi="Times New Roman" w:cs="Times New Roman"/>
              </w:rPr>
            </w:pPr>
            <w:r w:rsidRPr="00750E0A">
              <w:rPr>
                <w:rFonts w:ascii="Times New Roman" w:hAnsi="Times New Roman" w:cs="Times New Roman"/>
              </w:rPr>
              <w:t>за каждый случай</w:t>
            </w:r>
          </w:p>
        </w:tc>
      </w:tr>
      <w:tr w:rsidR="0028775C" w:rsidRPr="0028775C">
        <w:tc>
          <w:tcPr>
            <w:tcW w:w="9044" w:type="dxa"/>
            <w:gridSpan w:val="4"/>
            <w:vAlign w:val="center"/>
          </w:tcPr>
          <w:p w:rsidR="00D17C60" w:rsidRPr="0028476F" w:rsidRDefault="00D17C60">
            <w:pPr>
              <w:pStyle w:val="ConsPlusNormal"/>
              <w:jc w:val="center"/>
              <w:outlineLvl w:val="1"/>
              <w:rPr>
                <w:rFonts w:ascii="Times New Roman" w:hAnsi="Times New Roman" w:cs="Times New Roman"/>
              </w:rPr>
            </w:pPr>
            <w:bookmarkStart w:id="6" w:name="P475"/>
            <w:bookmarkEnd w:id="6"/>
            <w:r w:rsidRPr="0028476F">
              <w:rPr>
                <w:rFonts w:ascii="Times New Roman" w:hAnsi="Times New Roman" w:cs="Times New Roman"/>
              </w:rPr>
              <w:t>V. Показатель, определенный по итогам онлайн-опроса граждан</w:t>
            </w:r>
          </w:p>
        </w:tc>
      </w:tr>
      <w:tr w:rsidR="0028775C" w:rsidRPr="0028775C">
        <w:tc>
          <w:tcPr>
            <w:tcW w:w="710" w:type="dxa"/>
            <w:vMerge w:val="restart"/>
          </w:tcPr>
          <w:p w:rsidR="00D17C60" w:rsidRPr="0028775C" w:rsidRDefault="00D17C60">
            <w:pPr>
              <w:pStyle w:val="ConsPlusNormal"/>
              <w:rPr>
                <w:rFonts w:ascii="Times New Roman" w:hAnsi="Times New Roman" w:cs="Times New Roman"/>
                <w:color w:val="C00000"/>
              </w:rPr>
            </w:pPr>
          </w:p>
        </w:tc>
        <w:tc>
          <w:tcPr>
            <w:tcW w:w="5670" w:type="dxa"/>
            <w:vMerge w:val="restart"/>
          </w:tcPr>
          <w:p w:rsidR="00D17C60" w:rsidRPr="0028476F" w:rsidRDefault="00D17C60">
            <w:pPr>
              <w:pStyle w:val="ConsPlusNormal"/>
              <w:jc w:val="both"/>
              <w:rPr>
                <w:rFonts w:ascii="Times New Roman" w:hAnsi="Times New Roman" w:cs="Times New Roman"/>
              </w:rPr>
            </w:pPr>
            <w:r w:rsidRPr="0028476F">
              <w:rPr>
                <w:rFonts w:ascii="Times New Roman" w:hAnsi="Times New Roman" w:cs="Times New Roman"/>
              </w:rPr>
              <w:t>Оценка работы по противодействию коррупции, проводимой подразделением в государственном органе, которая дана гражданами по результатам онлайн-опроса, проводимого в режиме реального времени на официальном сайте государственного органа - высокий уровень, средний уровень, низкий уровень (при равном количестве голосов начисляется более высокий балл)</w:t>
            </w:r>
          </w:p>
        </w:tc>
        <w:tc>
          <w:tcPr>
            <w:tcW w:w="2664" w:type="dxa"/>
            <w:gridSpan w:val="2"/>
            <w:tcBorders>
              <w:bottom w:val="nil"/>
            </w:tcBorders>
          </w:tcPr>
          <w:p w:rsidR="00D17C60" w:rsidRPr="0028476F" w:rsidRDefault="00D17C60">
            <w:pPr>
              <w:pStyle w:val="ConsPlusNormal"/>
              <w:jc w:val="center"/>
              <w:rPr>
                <w:rFonts w:ascii="Times New Roman" w:hAnsi="Times New Roman" w:cs="Times New Roman"/>
              </w:rPr>
            </w:pPr>
            <w:r w:rsidRPr="0028476F">
              <w:rPr>
                <w:rFonts w:ascii="Times New Roman" w:hAnsi="Times New Roman" w:cs="Times New Roman"/>
              </w:rPr>
              <w:t>0</w:t>
            </w:r>
          </w:p>
          <w:p w:rsidR="00D17C60" w:rsidRPr="0028476F" w:rsidRDefault="00D17C60">
            <w:pPr>
              <w:pStyle w:val="ConsPlusNormal"/>
              <w:jc w:val="center"/>
              <w:rPr>
                <w:rFonts w:ascii="Times New Roman" w:hAnsi="Times New Roman" w:cs="Times New Roman"/>
              </w:rPr>
            </w:pPr>
            <w:r w:rsidRPr="0028476F">
              <w:rPr>
                <w:rFonts w:ascii="Times New Roman" w:hAnsi="Times New Roman" w:cs="Times New Roman"/>
              </w:rPr>
              <w:t>если низкий уровень</w:t>
            </w:r>
          </w:p>
        </w:tc>
      </w:tr>
      <w:tr w:rsidR="00D17C60" w:rsidRPr="0028775C">
        <w:tblPrEx>
          <w:tblBorders>
            <w:insideH w:val="nil"/>
          </w:tblBorders>
        </w:tblPrEx>
        <w:tc>
          <w:tcPr>
            <w:tcW w:w="710" w:type="dxa"/>
            <w:vMerge/>
          </w:tcPr>
          <w:p w:rsidR="00D17C60" w:rsidRPr="0028775C" w:rsidRDefault="00D17C60">
            <w:pPr>
              <w:rPr>
                <w:rFonts w:ascii="Times New Roman" w:hAnsi="Times New Roman" w:cs="Times New Roman"/>
                <w:color w:val="C00000"/>
              </w:rPr>
            </w:pPr>
          </w:p>
        </w:tc>
        <w:tc>
          <w:tcPr>
            <w:tcW w:w="5670" w:type="dxa"/>
            <w:vMerge/>
          </w:tcPr>
          <w:p w:rsidR="00D17C60" w:rsidRPr="0028476F" w:rsidRDefault="00D17C60">
            <w:pPr>
              <w:rPr>
                <w:rFonts w:ascii="Times New Roman" w:hAnsi="Times New Roman" w:cs="Times New Roman"/>
              </w:rPr>
            </w:pPr>
          </w:p>
        </w:tc>
        <w:tc>
          <w:tcPr>
            <w:tcW w:w="2664" w:type="dxa"/>
            <w:gridSpan w:val="2"/>
            <w:tcBorders>
              <w:top w:val="nil"/>
            </w:tcBorders>
          </w:tcPr>
          <w:p w:rsidR="00D17C60" w:rsidRPr="0028476F" w:rsidRDefault="00D17C60">
            <w:pPr>
              <w:pStyle w:val="ConsPlusNormal"/>
              <w:jc w:val="center"/>
              <w:rPr>
                <w:rFonts w:ascii="Times New Roman" w:hAnsi="Times New Roman" w:cs="Times New Roman"/>
              </w:rPr>
            </w:pPr>
            <w:r w:rsidRPr="0028476F">
              <w:rPr>
                <w:rFonts w:ascii="Times New Roman" w:hAnsi="Times New Roman" w:cs="Times New Roman"/>
              </w:rPr>
              <w:t>10</w:t>
            </w:r>
          </w:p>
          <w:p w:rsidR="00D17C60" w:rsidRPr="0028476F" w:rsidRDefault="00D17C60">
            <w:pPr>
              <w:pStyle w:val="ConsPlusNormal"/>
              <w:jc w:val="center"/>
              <w:rPr>
                <w:rFonts w:ascii="Times New Roman" w:hAnsi="Times New Roman" w:cs="Times New Roman"/>
              </w:rPr>
            </w:pPr>
            <w:r w:rsidRPr="0028476F">
              <w:rPr>
                <w:rFonts w:ascii="Times New Roman" w:hAnsi="Times New Roman" w:cs="Times New Roman"/>
              </w:rPr>
              <w:t xml:space="preserve">если средний уровень </w:t>
            </w:r>
            <w:proofErr w:type="gramStart"/>
            <w:r w:rsidRPr="0028476F">
              <w:rPr>
                <w:rFonts w:ascii="Times New Roman" w:hAnsi="Times New Roman" w:cs="Times New Roman"/>
              </w:rPr>
              <w:t>20</w:t>
            </w:r>
            <w:proofErr w:type="gramEnd"/>
            <w:r w:rsidRPr="0028476F">
              <w:rPr>
                <w:rFonts w:ascii="Times New Roman" w:hAnsi="Times New Roman" w:cs="Times New Roman"/>
              </w:rPr>
              <w:t xml:space="preserve"> если высокий уровень</w:t>
            </w:r>
          </w:p>
          <w:p w:rsidR="00885682" w:rsidRPr="0028476F" w:rsidRDefault="00885682">
            <w:pPr>
              <w:pStyle w:val="ConsPlusNormal"/>
              <w:jc w:val="center"/>
              <w:rPr>
                <w:rFonts w:ascii="Times New Roman" w:hAnsi="Times New Roman" w:cs="Times New Roman"/>
              </w:rPr>
            </w:pPr>
          </w:p>
        </w:tc>
      </w:tr>
    </w:tbl>
    <w:p w:rsidR="00D17C60" w:rsidRPr="0028775C" w:rsidRDefault="00D17C60">
      <w:pPr>
        <w:pStyle w:val="ConsPlusNormal"/>
        <w:jc w:val="both"/>
        <w:rPr>
          <w:rFonts w:ascii="Times New Roman" w:hAnsi="Times New Roman" w:cs="Times New Roman"/>
          <w:color w:val="C00000"/>
        </w:rPr>
      </w:pPr>
    </w:p>
    <w:p w:rsidR="00D17C60" w:rsidRPr="00472FD5" w:rsidRDefault="00D17C60">
      <w:pPr>
        <w:pStyle w:val="ConsPlusNormal"/>
        <w:ind w:firstLine="540"/>
        <w:jc w:val="both"/>
        <w:rPr>
          <w:rFonts w:ascii="Times New Roman" w:hAnsi="Times New Roman" w:cs="Times New Roman"/>
        </w:rPr>
      </w:pPr>
      <w:r w:rsidRPr="00472FD5">
        <w:rPr>
          <w:rFonts w:ascii="Times New Roman" w:hAnsi="Times New Roman" w:cs="Times New Roman"/>
        </w:rPr>
        <w:t>--------------------------------</w:t>
      </w:r>
    </w:p>
    <w:p w:rsidR="00D17C60" w:rsidRPr="00472FD5" w:rsidRDefault="00D17C60">
      <w:pPr>
        <w:pStyle w:val="ConsPlusNormal"/>
        <w:spacing w:before="220"/>
        <w:ind w:firstLine="540"/>
        <w:jc w:val="both"/>
        <w:rPr>
          <w:rFonts w:ascii="Times New Roman" w:hAnsi="Times New Roman" w:cs="Times New Roman"/>
        </w:rPr>
      </w:pPr>
      <w:bookmarkStart w:id="7" w:name="P484"/>
      <w:bookmarkEnd w:id="7"/>
      <w:r w:rsidRPr="00472FD5">
        <w:rPr>
          <w:rFonts w:ascii="Times New Roman" w:hAnsi="Times New Roman" w:cs="Times New Roman"/>
        </w:rPr>
        <w:lastRenderedPageBreak/>
        <w:t>&lt;1</w:t>
      </w:r>
      <w:proofErr w:type="gramStart"/>
      <w:r w:rsidRPr="00472FD5">
        <w:rPr>
          <w:rFonts w:ascii="Times New Roman" w:hAnsi="Times New Roman" w:cs="Times New Roman"/>
        </w:rPr>
        <w:t>&gt; В</w:t>
      </w:r>
      <w:proofErr w:type="gramEnd"/>
      <w:r w:rsidRPr="00472FD5">
        <w:rPr>
          <w:rFonts w:ascii="Times New Roman" w:hAnsi="Times New Roman" w:cs="Times New Roman"/>
        </w:rPr>
        <w:t xml:space="preserve"> случае если обновление перечня не требуется, ставится балл как за реализованное мероприятие.</w:t>
      </w:r>
    </w:p>
    <w:p w:rsidR="00D17C60" w:rsidRPr="00472FD5" w:rsidRDefault="00D17C60">
      <w:pPr>
        <w:pStyle w:val="ConsPlusNormal"/>
        <w:spacing w:before="220"/>
        <w:ind w:firstLine="540"/>
        <w:jc w:val="both"/>
        <w:rPr>
          <w:rFonts w:ascii="Times New Roman" w:hAnsi="Times New Roman" w:cs="Times New Roman"/>
        </w:rPr>
      </w:pPr>
      <w:bookmarkStart w:id="8" w:name="P485"/>
      <w:bookmarkEnd w:id="8"/>
      <w:r w:rsidRPr="00472FD5">
        <w:rPr>
          <w:rFonts w:ascii="Times New Roman" w:hAnsi="Times New Roman" w:cs="Times New Roman"/>
        </w:rPr>
        <w:t>&lt;2</w:t>
      </w:r>
      <w:proofErr w:type="gramStart"/>
      <w:r w:rsidRPr="00472FD5">
        <w:rPr>
          <w:rFonts w:ascii="Times New Roman" w:hAnsi="Times New Roman" w:cs="Times New Roman"/>
        </w:rPr>
        <w:t>&gt; О</w:t>
      </w:r>
      <w:proofErr w:type="gramEnd"/>
      <w:r w:rsidRPr="00472FD5">
        <w:rPr>
          <w:rFonts w:ascii="Times New Roman" w:hAnsi="Times New Roman" w:cs="Times New Roman"/>
        </w:rPr>
        <w:t>существляется с использованием сервисов Системы межведомственного электронного взаимодействия.</w:t>
      </w:r>
    </w:p>
    <w:p w:rsidR="00D17C60" w:rsidRPr="00472FD5" w:rsidRDefault="00D17C60">
      <w:pPr>
        <w:pStyle w:val="ConsPlusNormal"/>
        <w:spacing w:before="220"/>
        <w:ind w:firstLine="540"/>
        <w:jc w:val="both"/>
        <w:rPr>
          <w:rFonts w:ascii="Times New Roman" w:hAnsi="Times New Roman" w:cs="Times New Roman"/>
        </w:rPr>
      </w:pPr>
      <w:bookmarkStart w:id="9" w:name="P486"/>
      <w:bookmarkEnd w:id="9"/>
      <w:r w:rsidRPr="00472FD5">
        <w:rPr>
          <w:rFonts w:ascii="Times New Roman" w:hAnsi="Times New Roman" w:cs="Times New Roman"/>
        </w:rPr>
        <w:t>&lt;3</w:t>
      </w:r>
      <w:proofErr w:type="gramStart"/>
      <w:r w:rsidRPr="00472FD5">
        <w:rPr>
          <w:rFonts w:ascii="Times New Roman" w:hAnsi="Times New Roman" w:cs="Times New Roman"/>
        </w:rPr>
        <w:t>&gt; О</w:t>
      </w:r>
      <w:proofErr w:type="gramEnd"/>
      <w:r w:rsidRPr="00472FD5">
        <w:rPr>
          <w:rFonts w:ascii="Times New Roman" w:hAnsi="Times New Roman" w:cs="Times New Roman"/>
        </w:rPr>
        <w:t>существляется с использованием сервисов Системы межведомственного электронного взаимодействия путем запроса сведений из ЕГРЮЛ/ЕГРИП.</w:t>
      </w:r>
    </w:p>
    <w:p w:rsidR="00D17C60" w:rsidRPr="0028775C" w:rsidRDefault="00D17C60">
      <w:pPr>
        <w:pStyle w:val="ConsPlusNormal"/>
        <w:jc w:val="both"/>
        <w:rPr>
          <w:rFonts w:ascii="Times New Roman" w:hAnsi="Times New Roman" w:cs="Times New Roman"/>
          <w:color w:val="C00000"/>
        </w:rPr>
      </w:pPr>
    </w:p>
    <w:p w:rsidR="00D17C60" w:rsidRPr="0028775C" w:rsidRDefault="00D17C60">
      <w:pPr>
        <w:pStyle w:val="ConsPlusNormal"/>
        <w:jc w:val="both"/>
        <w:rPr>
          <w:rFonts w:ascii="Times New Roman" w:hAnsi="Times New Roman" w:cs="Times New Roman"/>
          <w:color w:val="C00000"/>
        </w:rPr>
      </w:pPr>
    </w:p>
    <w:p w:rsidR="00BD52D8" w:rsidRPr="0028775C" w:rsidRDefault="00BD52D8">
      <w:pPr>
        <w:rPr>
          <w:rFonts w:ascii="Times New Roman" w:hAnsi="Times New Roman" w:cs="Times New Roman"/>
          <w:color w:val="C00000"/>
        </w:rPr>
      </w:pPr>
    </w:p>
    <w:sectPr w:rsidR="00BD52D8" w:rsidRPr="0028775C" w:rsidSect="00287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60"/>
    <w:rsid w:val="00041B86"/>
    <w:rsid w:val="000724CA"/>
    <w:rsid w:val="00160E6B"/>
    <w:rsid w:val="00194D29"/>
    <w:rsid w:val="001D5DDB"/>
    <w:rsid w:val="001F36CB"/>
    <w:rsid w:val="001F3CBC"/>
    <w:rsid w:val="0024772A"/>
    <w:rsid w:val="002546CE"/>
    <w:rsid w:val="00263D9F"/>
    <w:rsid w:val="0028476F"/>
    <w:rsid w:val="0028775C"/>
    <w:rsid w:val="002A6193"/>
    <w:rsid w:val="00341FF3"/>
    <w:rsid w:val="003571B0"/>
    <w:rsid w:val="0036151E"/>
    <w:rsid w:val="00362C89"/>
    <w:rsid w:val="003749D9"/>
    <w:rsid w:val="003E11FA"/>
    <w:rsid w:val="00403AA3"/>
    <w:rsid w:val="00472FD5"/>
    <w:rsid w:val="00487FA2"/>
    <w:rsid w:val="005127B9"/>
    <w:rsid w:val="005174F8"/>
    <w:rsid w:val="005A2F9F"/>
    <w:rsid w:val="005F2F9E"/>
    <w:rsid w:val="005F4C6C"/>
    <w:rsid w:val="00651FF8"/>
    <w:rsid w:val="00681ACB"/>
    <w:rsid w:val="006E7A1C"/>
    <w:rsid w:val="00750E0A"/>
    <w:rsid w:val="007B774D"/>
    <w:rsid w:val="00821C2E"/>
    <w:rsid w:val="00834A84"/>
    <w:rsid w:val="00885682"/>
    <w:rsid w:val="0089728A"/>
    <w:rsid w:val="008D14D6"/>
    <w:rsid w:val="0098516F"/>
    <w:rsid w:val="0098667D"/>
    <w:rsid w:val="009A637C"/>
    <w:rsid w:val="009C6F74"/>
    <w:rsid w:val="00BB2BBC"/>
    <w:rsid w:val="00BD52D8"/>
    <w:rsid w:val="00BD7DAA"/>
    <w:rsid w:val="00C32CEA"/>
    <w:rsid w:val="00C4409F"/>
    <w:rsid w:val="00C7553E"/>
    <w:rsid w:val="00D17C60"/>
    <w:rsid w:val="00D524B8"/>
    <w:rsid w:val="00DB6E8D"/>
    <w:rsid w:val="00DD04DD"/>
    <w:rsid w:val="00E1410E"/>
    <w:rsid w:val="00E608B8"/>
    <w:rsid w:val="00E77891"/>
    <w:rsid w:val="00EA79B0"/>
    <w:rsid w:val="00F310B6"/>
    <w:rsid w:val="00F44A48"/>
    <w:rsid w:val="00F6358B"/>
    <w:rsid w:val="00F7580C"/>
    <w:rsid w:val="00F827D5"/>
    <w:rsid w:val="00F96F15"/>
    <w:rsid w:val="00FD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5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5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93C39EE3495F029D74F1119BECB121347659832p1B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3DBF4CB59385E730536768324E74D56A3836EB3696F029D74F1119BEpCBBI"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15</Pages>
  <Words>5569</Words>
  <Characters>31745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 Андрей Иванович</dc:creator>
  <cp:lastModifiedBy>Макурин Андрей Иванович</cp:lastModifiedBy>
  <cp:revision>104</cp:revision>
  <cp:lastPrinted>2018-02-06T12:00:00Z</cp:lastPrinted>
  <dcterms:created xsi:type="dcterms:W3CDTF">2018-01-24T08:01:00Z</dcterms:created>
  <dcterms:modified xsi:type="dcterms:W3CDTF">2018-02-21T13:22:00Z</dcterms:modified>
</cp:coreProperties>
</file>