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85" w:rsidRDefault="00700E85">
      <w:pPr>
        <w:pStyle w:val="ConsPlusNormal"/>
        <w:jc w:val="both"/>
        <w:outlineLvl w:val="0"/>
      </w:pPr>
      <w:bookmarkStart w:id="0" w:name="_GoBack"/>
      <w:bookmarkEnd w:id="0"/>
    </w:p>
    <w:p w:rsidR="00700E85" w:rsidRDefault="00700E85">
      <w:pPr>
        <w:pStyle w:val="ConsPlusNormal"/>
        <w:outlineLvl w:val="0"/>
      </w:pPr>
      <w:r>
        <w:t>Зарегистрировано в Администрации Губернатора Калужской обл. 18 августа 2020 г. N 9832</w:t>
      </w:r>
    </w:p>
    <w:p w:rsidR="00700E85" w:rsidRDefault="00700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</w:pPr>
      <w:r>
        <w:t>КАЛУЖСКАЯ ОБЛАСТЬ</w:t>
      </w:r>
    </w:p>
    <w:p w:rsidR="00700E85" w:rsidRDefault="00700E85">
      <w:pPr>
        <w:pStyle w:val="ConsPlusTitle"/>
        <w:jc w:val="center"/>
      </w:pPr>
      <w:r>
        <w:t>МИНИСТЕРСТВО ОБРАЗОВАНИЯ И НАУКИ</w:t>
      </w:r>
    </w:p>
    <w:p w:rsidR="00700E85" w:rsidRDefault="00700E85">
      <w:pPr>
        <w:pStyle w:val="ConsPlusTitle"/>
        <w:jc w:val="both"/>
      </w:pPr>
    </w:p>
    <w:p w:rsidR="00700E85" w:rsidRDefault="00700E85">
      <w:pPr>
        <w:pStyle w:val="ConsPlusTitle"/>
        <w:jc w:val="center"/>
      </w:pPr>
      <w:r>
        <w:t>ПРИКАЗ</w:t>
      </w:r>
    </w:p>
    <w:p w:rsidR="00700E85" w:rsidRDefault="00700E85">
      <w:pPr>
        <w:pStyle w:val="ConsPlusTitle"/>
        <w:jc w:val="center"/>
      </w:pPr>
      <w:r>
        <w:t>от 28 июля 2020 г. N 900</w:t>
      </w:r>
    </w:p>
    <w:p w:rsidR="00700E85" w:rsidRDefault="00700E85">
      <w:pPr>
        <w:pStyle w:val="ConsPlusTitle"/>
        <w:jc w:val="both"/>
      </w:pPr>
    </w:p>
    <w:p w:rsidR="00700E85" w:rsidRDefault="00700E85">
      <w:pPr>
        <w:pStyle w:val="ConsPlusTitle"/>
        <w:jc w:val="center"/>
      </w:pPr>
      <w:r>
        <w:t>О РЕАЛИЗАЦИИ ЗАКОНА КАЛУЖСКОЙ ОБЛАСТИ ОТ 28.12.2011 N 245-ОЗ</w:t>
      </w:r>
    </w:p>
    <w:p w:rsidR="00700E85" w:rsidRDefault="00700E85">
      <w:pPr>
        <w:pStyle w:val="ConsPlusTitle"/>
        <w:jc w:val="center"/>
      </w:pPr>
      <w:r>
        <w:t xml:space="preserve">"ОБ УСТАНОВЛЕНИИ СИСТЕМЫ ОПЛАТЫ ТРУДА В </w:t>
      </w:r>
      <w:proofErr w:type="gramStart"/>
      <w:r>
        <w:t>ГОСУДАРСТВЕННЫХ</w:t>
      </w:r>
      <w:proofErr w:type="gramEnd"/>
    </w:p>
    <w:p w:rsidR="00700E85" w:rsidRDefault="00700E85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СФЕРЫ ФИЗИЧЕСКОЙ КУЛЬТУРЫ И СПОРТА, МОЛОДЕЖНОЙ</w:t>
      </w:r>
    </w:p>
    <w:p w:rsidR="00700E85" w:rsidRDefault="00700E85">
      <w:pPr>
        <w:pStyle w:val="ConsPlusTitle"/>
        <w:jc w:val="center"/>
      </w:pPr>
      <w:r>
        <w:t>ПОЛИТИКИ КАЛУЖСКОЙ ОБЛАСТИ"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Калужской области от 28.12.2011 N 245-ОЗ "Об установлении системы оплаты труда в государственных учреждениях сферы физической культуры и спорта, молодежной политики Калужской области",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</w:t>
      </w:r>
      <w:proofErr w:type="gramEnd"/>
      <w:r>
        <w:t xml:space="preserve"> Калужской области от 27.07.2017 N 427, от 22.03.2018 N 169, от 02.07.2018 N 393, от 30.07.2018 N 445, от 05.10.2018 N 612, </w:t>
      </w:r>
      <w:proofErr w:type="gramStart"/>
      <w:r>
        <w:t>от</w:t>
      </w:r>
      <w:proofErr w:type="gramEnd"/>
      <w:r>
        <w:t xml:space="preserve"> 28.11.2018 N 723, от 26.03.2019 N 177, от 23.12.2019 N 832, от 13.02.2020 N 95, от 16.07.2020 </w:t>
      </w:r>
      <w:proofErr w:type="gramStart"/>
      <w:r>
        <w:t>N 540),</w:t>
      </w:r>
      <w:proofErr w:type="gramEnd"/>
    </w:p>
    <w:p w:rsidR="00700E85" w:rsidRDefault="00700E85">
      <w:pPr>
        <w:pStyle w:val="ConsPlusNormal"/>
        <w:spacing w:before="220"/>
        <w:ind w:firstLine="540"/>
        <w:jc w:val="both"/>
      </w:pPr>
      <w:r>
        <w:t>ПРИКАЗЫВАЮ: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ind w:firstLine="540"/>
        <w:jc w:val="both"/>
      </w:pPr>
      <w:r>
        <w:t xml:space="preserve">1. Определить </w:t>
      </w:r>
      <w:hyperlink w:anchor="P38" w:history="1">
        <w:r>
          <w:rPr>
            <w:color w:val="0000FF"/>
          </w:rPr>
          <w:t>критерии</w:t>
        </w:r>
      </w:hyperlink>
      <w:r>
        <w:t xml:space="preserve"> установления размеров окладов заместителя руководителя, главного бухгалтера государственного учреждения сферы молодежной политики, в отношении которого функции и полномочия учредителя осуществляет министерство образования и науки Калужской области (приложение N 1).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67" w:history="1">
        <w:r>
          <w:rPr>
            <w:color w:val="0000FF"/>
          </w:rPr>
          <w:t>порядок</w:t>
        </w:r>
      </w:hyperlink>
      <w:r>
        <w:t xml:space="preserve"> определения оклада руководителя государственного учреждения сферы молодежной политики, в отношении которого функции и полномочия учредителя осуществляет министерство образования и науки Калужской области, при создании новых государственных учреждений сферы молодежной политики и в случаях, когда невозможно произвести расчет средней заработной платы работников государственного учреждения сферы молодежной политики (приложение N 2).</w:t>
      </w:r>
      <w:proofErr w:type="gramEnd"/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5" w:history="1">
        <w:r>
          <w:rPr>
            <w:color w:val="0000FF"/>
          </w:rPr>
          <w:t>положение</w:t>
        </w:r>
      </w:hyperlink>
      <w:r>
        <w:t xml:space="preserve"> об условиях и размерах выплат компенсационного характера руководителю государственного учреждения сферы молодежной политики, в отношении которого функции и полномочия учредителя осуществляет министерство образования и науки Калужской области (приложение N 3).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17" w:history="1">
        <w:r>
          <w:rPr>
            <w:color w:val="0000FF"/>
          </w:rPr>
          <w:t>положение</w:t>
        </w:r>
      </w:hyperlink>
      <w:r>
        <w:t xml:space="preserve"> о порядке и условиях применения выплат стимулирующего характера руководителю государственного учреждения сферы молодежной политики, в отношении которого функции и полномочия учредителя осуществляет министерство образования и науки Калужской области (приложение N 4).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6. Настоящий Приказ вступает в силу через десять дней со дня его официального опубликования после государственной регистрации.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right"/>
      </w:pPr>
      <w:r>
        <w:t>Министр</w:t>
      </w:r>
    </w:p>
    <w:p w:rsidR="00700E85" w:rsidRDefault="00700E85">
      <w:pPr>
        <w:pStyle w:val="ConsPlusNormal"/>
        <w:jc w:val="right"/>
      </w:pPr>
      <w:proofErr w:type="spellStart"/>
      <w:r>
        <w:lastRenderedPageBreak/>
        <w:t>А.С.Аникеев</w:t>
      </w:r>
      <w:proofErr w:type="spellEnd"/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right"/>
        <w:outlineLvl w:val="0"/>
      </w:pPr>
      <w:r>
        <w:t>Приложение N 1</w:t>
      </w:r>
    </w:p>
    <w:p w:rsidR="00700E85" w:rsidRDefault="00700E85">
      <w:pPr>
        <w:pStyle w:val="ConsPlusNormal"/>
        <w:jc w:val="right"/>
      </w:pPr>
      <w:r>
        <w:t>к Приказу</w:t>
      </w:r>
    </w:p>
    <w:p w:rsidR="00700E85" w:rsidRDefault="00700E85">
      <w:pPr>
        <w:pStyle w:val="ConsPlusNormal"/>
        <w:jc w:val="right"/>
      </w:pPr>
      <w:r>
        <w:t>министерства образования и науки</w:t>
      </w:r>
    </w:p>
    <w:p w:rsidR="00700E85" w:rsidRDefault="00700E85">
      <w:pPr>
        <w:pStyle w:val="ConsPlusNormal"/>
        <w:jc w:val="right"/>
      </w:pPr>
      <w:r>
        <w:t>Калужской области</w:t>
      </w:r>
    </w:p>
    <w:p w:rsidR="00700E85" w:rsidRDefault="00700E85">
      <w:pPr>
        <w:pStyle w:val="ConsPlusNormal"/>
        <w:jc w:val="right"/>
      </w:pPr>
      <w:r>
        <w:t>от 28 июля 2020 г. N 900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</w:pPr>
      <w:bookmarkStart w:id="1" w:name="P38"/>
      <w:bookmarkEnd w:id="1"/>
      <w:r>
        <w:t>КРИТЕРИИ</w:t>
      </w:r>
    </w:p>
    <w:p w:rsidR="00700E85" w:rsidRDefault="00700E85">
      <w:pPr>
        <w:pStyle w:val="ConsPlusTitle"/>
        <w:jc w:val="center"/>
      </w:pPr>
      <w:r>
        <w:t>УСТАНОВЛЕНИЯ РАЗМЕРОВ ОКЛАДОВ ЗАМЕСТИТЕЛЯ РУКОВОДИТЕЛЯ,</w:t>
      </w:r>
    </w:p>
    <w:p w:rsidR="00700E85" w:rsidRDefault="00700E85">
      <w:pPr>
        <w:pStyle w:val="ConsPlusTitle"/>
        <w:jc w:val="center"/>
      </w:pPr>
      <w:r>
        <w:t>ГЛАВНОГО БУХГАЛТЕРА ГОСУДАРСТВЕННОГО УЧРЕЖДЕНИЯ СФЕРЫ</w:t>
      </w:r>
    </w:p>
    <w:p w:rsidR="00700E85" w:rsidRDefault="00700E85">
      <w:pPr>
        <w:pStyle w:val="ConsPlusTitle"/>
        <w:jc w:val="center"/>
      </w:pPr>
      <w:r>
        <w:t xml:space="preserve">МОЛОДЕЖНОЙ ПОЛИТИКИ, В </w:t>
      </w:r>
      <w:proofErr w:type="gramStart"/>
      <w:r>
        <w:t>ОТНОШЕНИИ</w:t>
      </w:r>
      <w:proofErr w:type="gramEnd"/>
      <w:r>
        <w:t xml:space="preserve"> КОТОРОГО ФУНКЦИИ</w:t>
      </w:r>
    </w:p>
    <w:p w:rsidR="00700E85" w:rsidRDefault="00700E85">
      <w:pPr>
        <w:pStyle w:val="ConsPlusTitle"/>
        <w:jc w:val="center"/>
      </w:pPr>
      <w:r>
        <w:t>И ПОЛНОМОЧИЯ УЧРЕДИТЕЛЯ ОСУЩЕСТВЛЯЕТ МИНИСТЕРСТВО</w:t>
      </w:r>
    </w:p>
    <w:p w:rsidR="00700E85" w:rsidRDefault="00700E85">
      <w:pPr>
        <w:pStyle w:val="ConsPlusTitle"/>
        <w:jc w:val="center"/>
      </w:pPr>
      <w:r>
        <w:t>ОБРАЗОВАНИЯ И НАУКИ КАЛУЖСКОЙ ОБЛАСТИ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Критерии установления размеров окладов заместителя руководителя, главного бухгалтера государственного учреждения сферы молодежной политики, в отношении которого функции и полномочия учредителя осуществляет министерство образования и науки Калужской области, разработаны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"Об установлении системы оплаты труда в государственных учреждениях сферы физической культуры и спорта, и молодежной политики Калужской области" (далее соответственно - заместитель руководителя, главный бухгалтер, учреждение).</w:t>
      </w:r>
      <w:proofErr w:type="gramEnd"/>
    </w:p>
    <w:p w:rsidR="00700E85" w:rsidRDefault="00700E85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 Размер оклада заместителей руководителя учреждения в зависимости от средней численности работников учреждения (далее - численность работников):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- на 10 процентов ниже оклада руководителя при численности работников, находящихся в подчинении одного заместителя руководителя, более 60 человек;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- на 20 процентов ниже оклада руководителя при численности работников, находящихся в подчинении одного заместителя руководителя, от 40 до 60 человек;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- на 30 процентов ниже оклада руководителя при численности работников, находящихся в подчинении одного заместителя руководителя, менее 40 человек.</w:t>
      </w:r>
    </w:p>
    <w:p w:rsidR="00700E85" w:rsidRDefault="00700E8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3. Размер оклада главного бухгалтера учреждения определяется в зависимости от сложности организации и управления финансовой деятельностью учреждения: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- на 15 процентов ниже оклада руководителя при отсутствии должности заместителя руководителя, в должностные обязанности которого входит рассмотрение экономических (финансовых) вопросов, и объеме израсходованных денежных средств, предоставленных учреждению из областного бюджета 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объеме более 100 </w:t>
      </w:r>
      <w:proofErr w:type="gramStart"/>
      <w:r>
        <w:t>млн</w:t>
      </w:r>
      <w:proofErr w:type="gramEnd"/>
      <w:r>
        <w:t xml:space="preserve"> рублей;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- на 20 процентов ниже оклада руководителя при отсутствии в учреждении должности заместителя руководителя, в должностные обязанности которого входит рассмотрение экономических (финансовых) вопросов, и объеме израсходованных денежных средств, предоставленных учреждению из областного бюджета за предшествующий финансовый год в соответствии со </w:t>
      </w:r>
      <w:hyperlink r:id="rId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объеме от 60 до 100 </w:t>
      </w:r>
      <w:proofErr w:type="gramStart"/>
      <w:r>
        <w:t>млн</w:t>
      </w:r>
      <w:proofErr w:type="gramEnd"/>
      <w:r>
        <w:t xml:space="preserve"> рублей;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lastRenderedPageBreak/>
        <w:t xml:space="preserve">- на 30 процентов ниже оклада руководителя при наличии в учреждении должности заместителя руководителя по экономическим вопросам; при отсутствии в учреждении должности заместителя руководителя, в должностные обязанности которого входит рассмотрение экономических (финансовых) вопросов, и объеме израсходованных денежных средств, предоставленных учреждению из областного бюджета за предшествующий финансовый год в соответствии со </w:t>
      </w:r>
      <w:hyperlink r:id="rId1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объеме менее 60 </w:t>
      </w:r>
      <w:proofErr w:type="gramStart"/>
      <w:r>
        <w:t>млн</w:t>
      </w:r>
      <w:proofErr w:type="gramEnd"/>
      <w:r>
        <w:t xml:space="preserve"> рублей.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4. Критерии установления размеров окладов, установленные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0" w:history="1">
        <w:r>
          <w:rPr>
            <w:color w:val="0000FF"/>
          </w:rPr>
          <w:t>3</w:t>
        </w:r>
      </w:hyperlink>
      <w:r>
        <w:t xml:space="preserve"> настоящего Приложения, рассчитываются по данным за календарный год, предшествующий году установления оклада заместителям руководителя, главному бухгалтеру учреждения.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5. Размеры окладов заместителя руководителя, главного бухгалтера учреждения устанавливаются в рублях и подлежат округлению до целого рубля в сторону увеличения.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right"/>
        <w:outlineLvl w:val="0"/>
      </w:pPr>
      <w:r>
        <w:t>Приложение N 2</w:t>
      </w:r>
    </w:p>
    <w:p w:rsidR="00700E85" w:rsidRDefault="00700E85">
      <w:pPr>
        <w:pStyle w:val="ConsPlusNormal"/>
        <w:jc w:val="right"/>
      </w:pPr>
      <w:r>
        <w:t>к Приказу</w:t>
      </w:r>
    </w:p>
    <w:p w:rsidR="00700E85" w:rsidRDefault="00700E85">
      <w:pPr>
        <w:pStyle w:val="ConsPlusNormal"/>
        <w:jc w:val="right"/>
      </w:pPr>
      <w:r>
        <w:t>министерства образования и науки</w:t>
      </w:r>
    </w:p>
    <w:p w:rsidR="00700E85" w:rsidRDefault="00700E85">
      <w:pPr>
        <w:pStyle w:val="ConsPlusNormal"/>
        <w:jc w:val="right"/>
      </w:pPr>
      <w:r>
        <w:t>Калужской области</w:t>
      </w:r>
    </w:p>
    <w:p w:rsidR="00700E85" w:rsidRDefault="00700E85">
      <w:pPr>
        <w:pStyle w:val="ConsPlusNormal"/>
        <w:jc w:val="right"/>
      </w:pPr>
      <w:r>
        <w:t>от 28 июля 2020 г. N 900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</w:pPr>
      <w:bookmarkStart w:id="4" w:name="P67"/>
      <w:bookmarkEnd w:id="4"/>
      <w:r>
        <w:t>ПОРЯДОК</w:t>
      </w:r>
    </w:p>
    <w:p w:rsidR="00700E85" w:rsidRDefault="00700E85">
      <w:pPr>
        <w:pStyle w:val="ConsPlusTitle"/>
        <w:jc w:val="center"/>
      </w:pPr>
      <w:r>
        <w:t>ОПРЕДЕЛЕНИЯ ОКЛАДА РУКОВОДИТЕЛЯ ГОСУДАРСТВЕННОГО УЧРЕЖДЕНИЯ</w:t>
      </w:r>
    </w:p>
    <w:p w:rsidR="00700E85" w:rsidRDefault="00700E85">
      <w:pPr>
        <w:pStyle w:val="ConsPlusTitle"/>
        <w:jc w:val="center"/>
      </w:pPr>
      <w:r>
        <w:t xml:space="preserve">СФЕРЫ МОЛОДЕЖНОЙ ПОЛИТИКИ, В </w:t>
      </w:r>
      <w:proofErr w:type="gramStart"/>
      <w:r>
        <w:t>ОТНОШЕНИИ</w:t>
      </w:r>
      <w:proofErr w:type="gramEnd"/>
      <w:r>
        <w:t xml:space="preserve"> КОТОРОГО ФУНКЦИИ</w:t>
      </w:r>
    </w:p>
    <w:p w:rsidR="00700E85" w:rsidRDefault="00700E85">
      <w:pPr>
        <w:pStyle w:val="ConsPlusTitle"/>
        <w:jc w:val="center"/>
      </w:pPr>
      <w:r>
        <w:t>И ПОЛНОМОЧИЯ УЧРЕДИТЕЛЯ ОСУЩЕСТВЛЯЕТ МИНИСТЕРСТВО</w:t>
      </w:r>
    </w:p>
    <w:p w:rsidR="00700E85" w:rsidRDefault="00700E85">
      <w:pPr>
        <w:pStyle w:val="ConsPlusTitle"/>
        <w:jc w:val="center"/>
      </w:pPr>
      <w:r>
        <w:t xml:space="preserve">ОБРАЗОВАНИЯ И НАУКИ КАЛУЖСКОЙ ОБЛАСТИ, ПРИ СОЗДАНИИ </w:t>
      </w:r>
      <w:proofErr w:type="gramStart"/>
      <w:r>
        <w:t>НОВЫХ</w:t>
      </w:r>
      <w:proofErr w:type="gramEnd"/>
    </w:p>
    <w:p w:rsidR="00700E85" w:rsidRDefault="00700E85">
      <w:pPr>
        <w:pStyle w:val="ConsPlusTitle"/>
        <w:jc w:val="center"/>
      </w:pPr>
      <w:r>
        <w:t>ГОСУДАРСТВЕННЫХ УЧРЕЖДЕНИЙ СФЕРЫ МОЛОДЕЖНОЙ ПОЛИТИКИ</w:t>
      </w:r>
    </w:p>
    <w:p w:rsidR="00700E85" w:rsidRDefault="00700E85">
      <w:pPr>
        <w:pStyle w:val="ConsPlusTitle"/>
        <w:jc w:val="center"/>
      </w:pPr>
      <w:r>
        <w:t xml:space="preserve">И В СЛУЧАЯХ, КОГДА НЕВОЗМОЖНО ПРОИЗВЕСТИ РАСЧЕТ </w:t>
      </w:r>
      <w:proofErr w:type="gramStart"/>
      <w:r>
        <w:t>СРЕДНЕЙ</w:t>
      </w:r>
      <w:proofErr w:type="gramEnd"/>
    </w:p>
    <w:p w:rsidR="00700E85" w:rsidRDefault="00700E85">
      <w:pPr>
        <w:pStyle w:val="ConsPlusTitle"/>
        <w:jc w:val="center"/>
      </w:pPr>
      <w:r>
        <w:t>ЗАРАБОТНОЙ ПЛАТЫ РАБОТНИКОВ ГОСУДАРСТВЕННОГО УЧРЕЖДЕНИЯ</w:t>
      </w:r>
    </w:p>
    <w:p w:rsidR="00700E85" w:rsidRDefault="00700E85">
      <w:pPr>
        <w:pStyle w:val="ConsPlusTitle"/>
        <w:jc w:val="center"/>
      </w:pPr>
      <w:r>
        <w:t>СФЕРЫ МОЛОДЕЖНОЙ ПОЛИТИКИ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определения оклада руководителя государственного учреждения сферы молодежной политики, в отношении которого функции и полномочия учредителя осуществляет министерство образования и науки Калужской области, при создании новых государственных учреждений сферы молодежной политики и в случаях, когда невозможно произвести расчет средней заработной платы работников государственного учреждения сферы молодежной политики, разработан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"Об установлении системы оплаты труда в</w:t>
      </w:r>
      <w:proofErr w:type="gramEnd"/>
      <w:r>
        <w:t xml:space="preserve"> государственных </w:t>
      </w:r>
      <w:proofErr w:type="gramStart"/>
      <w:r>
        <w:t>учреждениях</w:t>
      </w:r>
      <w:proofErr w:type="gramEnd"/>
      <w:r>
        <w:t xml:space="preserve"> сферы физической культуры и спорта, молодежной политики Калужской области" (далее соответственно - руководитель, учреждение, Порядок).</w:t>
      </w:r>
    </w:p>
    <w:p w:rsidR="00700E85" w:rsidRDefault="00700E85">
      <w:pPr>
        <w:pStyle w:val="ConsPlusNormal"/>
        <w:spacing w:before="220"/>
        <w:ind w:firstLine="540"/>
        <w:jc w:val="both"/>
      </w:pPr>
      <w:bookmarkStart w:id="5" w:name="P78"/>
      <w:bookmarkEnd w:id="5"/>
      <w:r>
        <w:t>2. Порядок устанавливает определение оклада руководителя учреждения при создании новых государственных учреждений сферы молодежной политики и в случаях, когда невозможно произвести расчет средней заработной платы работников учреждения для определения оклада руководителя учреждения за календарный год, предшествующий году установления оклада руководителя.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Оклад руководителя учреждения в случаях, предусмотренных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Порядка, определяется исходя из среднего значения размера окладов руководителей всех государственных учреждений сферы молодежной политики, в отношении которых функции и полномочия учредителя осуществляет министерство образования и науки Калужской области (далее - среднее </w:t>
      </w:r>
      <w:r>
        <w:lastRenderedPageBreak/>
        <w:t>значение размера окладов), и устанавливается в зависимости от списочной численности работников учреждения:</w:t>
      </w:r>
      <w:proofErr w:type="gramEnd"/>
    </w:p>
    <w:p w:rsidR="00700E85" w:rsidRDefault="00700E85">
      <w:pPr>
        <w:pStyle w:val="ConsPlusNormal"/>
        <w:spacing w:before="220"/>
        <w:ind w:firstLine="540"/>
        <w:jc w:val="both"/>
      </w:pPr>
      <w:r>
        <w:t>- в размере 100 процентов среднего значения размера окладов при списочной численности работников учреждения от 51 до 100 человек;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- в размере 75 процентов среднего значения размера окладов при списочной численности работников учреждения до 50 человек включительно.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Списочная численность работников учреждения определяется на основании штатного расписания на текущий календарный год.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4. Размер оклада руководителя учреждения подлежит округлению до целого рубля в сторону увеличения.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right"/>
        <w:outlineLvl w:val="0"/>
      </w:pPr>
      <w:r>
        <w:t>Приложение N 3</w:t>
      </w:r>
    </w:p>
    <w:p w:rsidR="00700E85" w:rsidRDefault="00700E85">
      <w:pPr>
        <w:pStyle w:val="ConsPlusNormal"/>
        <w:jc w:val="right"/>
      </w:pPr>
      <w:r>
        <w:t>к Приказу</w:t>
      </w:r>
    </w:p>
    <w:p w:rsidR="00700E85" w:rsidRDefault="00700E85">
      <w:pPr>
        <w:pStyle w:val="ConsPlusNormal"/>
        <w:jc w:val="right"/>
      </w:pPr>
      <w:r>
        <w:t>министерства образования и науки</w:t>
      </w:r>
    </w:p>
    <w:p w:rsidR="00700E85" w:rsidRDefault="00700E85">
      <w:pPr>
        <w:pStyle w:val="ConsPlusNormal"/>
        <w:jc w:val="right"/>
      </w:pPr>
      <w:r>
        <w:t>Калужской области</w:t>
      </w:r>
    </w:p>
    <w:p w:rsidR="00700E85" w:rsidRDefault="00700E85">
      <w:pPr>
        <w:pStyle w:val="ConsPlusNormal"/>
        <w:jc w:val="right"/>
      </w:pPr>
      <w:r>
        <w:t>от 28 июля 2020 г. N 900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</w:pPr>
      <w:bookmarkStart w:id="6" w:name="P95"/>
      <w:bookmarkEnd w:id="6"/>
      <w:r>
        <w:t>ПОЛОЖЕНИЕ</w:t>
      </w:r>
    </w:p>
    <w:p w:rsidR="00700E85" w:rsidRDefault="00700E85">
      <w:pPr>
        <w:pStyle w:val="ConsPlusTitle"/>
        <w:jc w:val="center"/>
      </w:pPr>
      <w:r>
        <w:t>ОБ УСЛОВИЯХ И РАЗМЕРАХ ВЫПЛАТ КОМПЕНСАЦИОННОГО ХАРАКТЕРА</w:t>
      </w:r>
    </w:p>
    <w:p w:rsidR="00700E85" w:rsidRDefault="00700E85">
      <w:pPr>
        <w:pStyle w:val="ConsPlusTitle"/>
        <w:jc w:val="center"/>
      </w:pPr>
      <w:r>
        <w:t>РУКОВОДИТЕЛЮ ГОСУДАРСТВЕННОГО УЧРЕЖДЕНИЯ СФЕРЫ МОЛОДЕЖНОЙ</w:t>
      </w:r>
    </w:p>
    <w:p w:rsidR="00700E85" w:rsidRDefault="00700E85">
      <w:pPr>
        <w:pStyle w:val="ConsPlusTitle"/>
        <w:jc w:val="center"/>
      </w:pPr>
      <w:r>
        <w:t xml:space="preserve">ПОЛИТИКИ, В </w:t>
      </w:r>
      <w:proofErr w:type="gramStart"/>
      <w:r>
        <w:t>ОТНОШЕНИИ</w:t>
      </w:r>
      <w:proofErr w:type="gramEnd"/>
      <w:r>
        <w:t xml:space="preserve"> КОТОРОГО ФУНКЦИИ И ПОЛНОМОЧИЯ</w:t>
      </w:r>
    </w:p>
    <w:p w:rsidR="00700E85" w:rsidRDefault="00700E85">
      <w:pPr>
        <w:pStyle w:val="ConsPlusTitle"/>
        <w:jc w:val="center"/>
      </w:pPr>
      <w:r>
        <w:t>УЧРЕДИТЕЛЯ ОСУЩЕСТВЛЯЕТ МИНИСТЕРСТВО ОБРАЗОВАНИЯ И НАУКИ</w:t>
      </w:r>
    </w:p>
    <w:p w:rsidR="00700E85" w:rsidRDefault="00700E85">
      <w:pPr>
        <w:pStyle w:val="ConsPlusTitle"/>
        <w:jc w:val="center"/>
      </w:pPr>
      <w:r>
        <w:t>КАЛУЖСКОЙ ОБЛАСТИ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об условиях и размерах выплат компенсационного характера руководителю государственного учреждения сферы молодежной политики, в отношении которого функции и полномочия учредителя осуществляет министерство образования и науки Калужской области, разработано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"Об установлении системы оплаты труда в государственных учреждениях сферы физической культуры и спорта, молодежной политики Калужской области" (далее соответственно - Закон, руководитель, учреждение, министерство).</w:t>
      </w:r>
      <w:proofErr w:type="gramEnd"/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2. Выплаты компенсационного характера руководителю учреждения устанавливаются в соответствии с перечнем выплат, установленных </w:t>
      </w:r>
      <w:hyperlink r:id="rId13" w:history="1">
        <w:r>
          <w:rPr>
            <w:color w:val="0000FF"/>
          </w:rPr>
          <w:t>пунктом 1.1 раздела 1</w:t>
        </w:r>
      </w:hyperlink>
      <w:r>
        <w:t xml:space="preserve"> приложения N 6 к Закону.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3. Условием предоставления компенсационных выплат является представление документов, являющихся в соответствии с законодательством основанием для их установления.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4. Конкретные размеры устанавливаются приказом министерства в соответствии с трудовым законодательством и иными нормативными правовыми актами, содержащими нормы трудового права.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right"/>
        <w:outlineLvl w:val="0"/>
      </w:pPr>
      <w:r>
        <w:t>Приложение N 4</w:t>
      </w:r>
    </w:p>
    <w:p w:rsidR="00700E85" w:rsidRDefault="00700E85">
      <w:pPr>
        <w:pStyle w:val="ConsPlusNormal"/>
        <w:jc w:val="right"/>
      </w:pPr>
      <w:r>
        <w:lastRenderedPageBreak/>
        <w:t>к Приказу</w:t>
      </w:r>
    </w:p>
    <w:p w:rsidR="00700E85" w:rsidRDefault="00700E85">
      <w:pPr>
        <w:pStyle w:val="ConsPlusNormal"/>
        <w:jc w:val="right"/>
      </w:pPr>
      <w:r>
        <w:t>министерства образования и науки</w:t>
      </w:r>
    </w:p>
    <w:p w:rsidR="00700E85" w:rsidRDefault="00700E85">
      <w:pPr>
        <w:pStyle w:val="ConsPlusNormal"/>
        <w:jc w:val="right"/>
      </w:pPr>
      <w:r>
        <w:t>Калужской области</w:t>
      </w:r>
    </w:p>
    <w:p w:rsidR="00700E85" w:rsidRDefault="00700E85">
      <w:pPr>
        <w:pStyle w:val="ConsPlusNormal"/>
        <w:jc w:val="right"/>
      </w:pPr>
      <w:r>
        <w:t>от 28 июля 2020 г. N 900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</w:pPr>
      <w:bookmarkStart w:id="7" w:name="P117"/>
      <w:bookmarkEnd w:id="7"/>
      <w:r>
        <w:t>ПОЛОЖЕНИЕ</w:t>
      </w:r>
    </w:p>
    <w:p w:rsidR="00700E85" w:rsidRDefault="00700E85">
      <w:pPr>
        <w:pStyle w:val="ConsPlusTitle"/>
        <w:jc w:val="center"/>
      </w:pPr>
      <w:r>
        <w:t>О ПОРЯДКЕ И УСЛОВИЯХ ПРИМЕНЕНИЯ ВЫПЛАТ СТИМУЛИРУЮЩЕГО</w:t>
      </w:r>
    </w:p>
    <w:p w:rsidR="00700E85" w:rsidRDefault="00700E85">
      <w:pPr>
        <w:pStyle w:val="ConsPlusTitle"/>
        <w:jc w:val="center"/>
      </w:pPr>
      <w:r>
        <w:t>ХАРАКТЕРА РУКОВОДИТЕЛЮ ГОСУДАРСТВЕННОГО УЧРЕЖДЕНИЯ СФЕРЫ</w:t>
      </w:r>
    </w:p>
    <w:p w:rsidR="00700E85" w:rsidRDefault="00700E85">
      <w:pPr>
        <w:pStyle w:val="ConsPlusTitle"/>
        <w:jc w:val="center"/>
      </w:pPr>
      <w:r>
        <w:t xml:space="preserve">МОЛОДЕЖНОЙ ПОЛИТИКИ, В </w:t>
      </w:r>
      <w:proofErr w:type="gramStart"/>
      <w:r>
        <w:t>ОТНОШЕНИИ</w:t>
      </w:r>
      <w:proofErr w:type="gramEnd"/>
      <w:r>
        <w:t xml:space="preserve"> КОТОРОГО ФУНКЦИИ</w:t>
      </w:r>
    </w:p>
    <w:p w:rsidR="00700E85" w:rsidRDefault="00700E85">
      <w:pPr>
        <w:pStyle w:val="ConsPlusTitle"/>
        <w:jc w:val="center"/>
      </w:pPr>
      <w:r>
        <w:t>И ПОЛНОМОЧИЯ УЧРЕДИТЕЛЯ ОСУЩЕСТВЛЯЕТ МИНИСТЕРСТВО</w:t>
      </w:r>
    </w:p>
    <w:p w:rsidR="00700E85" w:rsidRDefault="00700E85">
      <w:pPr>
        <w:pStyle w:val="ConsPlusTitle"/>
        <w:jc w:val="center"/>
      </w:pPr>
      <w:r>
        <w:t>ОБРАЗОВАНИЯ И НАУКИ КАЛУЖСКОЙ ОБЛАСТИ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  <w:outlineLvl w:val="1"/>
      </w:pPr>
      <w:r>
        <w:t>1. Общие положения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и условиях применения выплат стимулирующего характера руководителю государственного учреждения сферы молодежной политики, в отношении которого функции и полномочия учредителя осуществляет министерство образования и науки Калужской области (далее соответственно - Закон, руководитель, учреждение, министерство), разработано в соответствии с </w:t>
      </w:r>
      <w:hyperlink r:id="rId14" w:history="1">
        <w:r>
          <w:rPr>
            <w:color w:val="0000FF"/>
          </w:rPr>
          <w:t>пунктами 2.3.4</w:t>
        </w:r>
      </w:hyperlink>
      <w:r>
        <w:t xml:space="preserve"> и </w:t>
      </w:r>
      <w:hyperlink r:id="rId15" w:history="1">
        <w:r>
          <w:rPr>
            <w:color w:val="0000FF"/>
          </w:rPr>
          <w:t>2.3.5 раздела 2</w:t>
        </w:r>
      </w:hyperlink>
      <w:r>
        <w:t xml:space="preserve"> приложения N 6 к Закону и устанавливает порядок и условия премирования руководителя учреждения и порядок</w:t>
      </w:r>
      <w:proofErr w:type="gramEnd"/>
      <w:r>
        <w:t xml:space="preserve"> и условия применения поощрительных выплат руководителю учреждения.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  <w:outlineLvl w:val="1"/>
      </w:pPr>
      <w:r>
        <w:t>2. Порядок и условия премирования руководителей учреждений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ind w:firstLine="540"/>
        <w:jc w:val="both"/>
      </w:pPr>
      <w:r>
        <w:t xml:space="preserve">2.1. Премиальные выплаты руководителю учреждения производятся в соответствии с </w:t>
      </w:r>
      <w:hyperlink r:id="rId16" w:history="1">
        <w:r>
          <w:rPr>
            <w:color w:val="0000FF"/>
          </w:rPr>
          <w:t>подпунктом 2.3.4 пункта 2.3 раздела II</w:t>
        </w:r>
      </w:hyperlink>
      <w:r>
        <w:t xml:space="preserve"> приложения N 6 к Закону и устанавливаются: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- за качество и результативность выполняемых работ (далее - премия за качество и результативность выполняемых работ);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- за качественное и оперативное выполнение особо важных заданий (далее - премия за выполнение особо важных заданий).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Премия за качество и результативность выполняемых работ производится ежеквартально по балльной системе на основании приказа министерства в соответствии с целевыми показателями эффективности деятельности учреждения и оценкой эффективности работы руководителя учреждения согласно </w:t>
      </w:r>
      <w:hyperlink w:anchor="P164" w:history="1">
        <w:r>
          <w:rPr>
            <w:color w:val="0000FF"/>
          </w:rPr>
          <w:t>приложению N 1</w:t>
        </w:r>
      </w:hyperlink>
      <w:r>
        <w:t xml:space="preserve"> "Целевые показатели эффективности деятельности учреждения и критерии оценки эффективности работы руководителя государственного бюджетного учреждения Калужской области "Областной молодежный центр" и </w:t>
      </w:r>
      <w:hyperlink w:anchor="P257" w:history="1">
        <w:r>
          <w:rPr>
            <w:color w:val="0000FF"/>
          </w:rPr>
          <w:t>приложению N 2</w:t>
        </w:r>
      </w:hyperlink>
      <w:r>
        <w:t xml:space="preserve"> "Целевые показатели эффективности</w:t>
      </w:r>
      <w:proofErr w:type="gramEnd"/>
      <w:r>
        <w:t xml:space="preserve"> деятельности учреждения и критерии </w:t>
      </w:r>
      <w:proofErr w:type="gramStart"/>
      <w:r>
        <w:t>оценки эффективности работы руководителя государственного бюджетного учреждения Калужской</w:t>
      </w:r>
      <w:proofErr w:type="gramEnd"/>
      <w:r>
        <w:t xml:space="preserve"> области "Учебно-методический центр военно-патриотического воспитания и подготовки граждан к военной службе" к настоящему Положению.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2.3. Стоимость 1 (одного) балла для расчета суммы премирования руководителя исчисляется в размере 1% (процента) от базового оклада.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2.4. Оценка эффективности деятельности руководителя учреждения осуществляется на основании отчета руководителя учреждения (далее - отчет).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 xml:space="preserve">Руководитель учреждения обязан </w:t>
      </w:r>
      <w:proofErr w:type="gramStart"/>
      <w:r>
        <w:t>предоставить отчет</w:t>
      </w:r>
      <w:proofErr w:type="gramEnd"/>
      <w:r>
        <w:t xml:space="preserve"> не позднее 5 числа месяца, следующего за отчетным кварталом.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Структурное подразделение министерства, курирующее деятельность соответствующего учреждения, на основе оценки отчета определяет степень его выполнения.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lastRenderedPageBreak/>
        <w:t>Премирование руководителя учреждения осуществляется в соответствии с приказом министерства за качество и результативность выполняемых работ ежеквартально.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Премия за качество и результативность выполняемых работ не осуществляется за соответствующий расчетный период при наложении на руководителя учреждения дисциплинарного взыскания за неисполнение или ненадлежащее исполнение возложенных на него функций и полномочий в отчетном периоде.</w:t>
      </w:r>
    </w:p>
    <w:p w:rsidR="00700E85" w:rsidRDefault="00700E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0E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E85" w:rsidRDefault="00700E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00E85" w:rsidRDefault="00700E8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00E85" w:rsidRDefault="00700E85">
      <w:pPr>
        <w:pStyle w:val="ConsPlusNormal"/>
        <w:spacing w:before="280"/>
        <w:ind w:firstLine="540"/>
        <w:jc w:val="both"/>
      </w:pPr>
      <w:r>
        <w:t>2.3. Премия за качественное и оперативное выполнение особо важных заданий осуществляется единовременно в абсолютном значении, не превышающем 50% оклада руководителя учреждения, на основании предложения руководителя структурного подразделения министерства, курирующего деятельность учреждения, и оформляется приказом министерства.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  <w:outlineLvl w:val="1"/>
      </w:pPr>
      <w:r>
        <w:t>3. Порядок и условия применения поощрительных выплат</w:t>
      </w:r>
    </w:p>
    <w:p w:rsidR="00700E85" w:rsidRDefault="00700E85">
      <w:pPr>
        <w:pStyle w:val="ConsPlusTitle"/>
        <w:jc w:val="center"/>
      </w:pPr>
      <w:r>
        <w:t>руководителям учреждений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ind w:firstLine="540"/>
        <w:jc w:val="both"/>
      </w:pPr>
      <w:r>
        <w:t>3.1. Поощрительные выплаты руководителю учреждения производятся в соответствии с приказом министерства: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- материальная помощь в связи с юбилейными датами (50, 55, 60, 65-летием со дня рождения и далее каждые пять лет), праздничными датами (Новый год, День защитника Отечества или Международный женский день, профессиональный праздник - День молодежи), в случае увольнения руководителя учреждения в связи с выходом на пенсию;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- материальная помощь (в связи с уходом в очередной отпуск, в связи с бракосочетанием, рождением детей, в связи с необходимостью длительного лечения, в связи со смертью близкого родственника (родители, дети, муж, жена), в связи со смертью самого руководителя (выплачивается семье)).</w:t>
      </w:r>
    </w:p>
    <w:p w:rsidR="00700E85" w:rsidRDefault="00700E85">
      <w:pPr>
        <w:pStyle w:val="ConsPlusNormal"/>
        <w:spacing w:before="220"/>
        <w:ind w:firstLine="540"/>
        <w:jc w:val="both"/>
      </w:pPr>
      <w:r>
        <w:t>3.2. Условием применения поощрительных выплат руководителям учреждений является наступление события, являющегося основанием для ее назначения.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right"/>
        <w:outlineLvl w:val="1"/>
      </w:pPr>
      <w:r>
        <w:t>Приложение N 1</w:t>
      </w:r>
    </w:p>
    <w:p w:rsidR="00700E85" w:rsidRDefault="00700E85">
      <w:pPr>
        <w:pStyle w:val="ConsPlusNormal"/>
        <w:jc w:val="right"/>
      </w:pPr>
      <w:r>
        <w:t>к Положению</w:t>
      </w:r>
    </w:p>
    <w:p w:rsidR="00700E85" w:rsidRDefault="00700E85">
      <w:pPr>
        <w:pStyle w:val="ConsPlusNormal"/>
        <w:jc w:val="right"/>
      </w:pPr>
      <w:r>
        <w:t>о порядке и условиях применения выплат стимулирующего</w:t>
      </w:r>
    </w:p>
    <w:p w:rsidR="00700E85" w:rsidRDefault="00700E85">
      <w:pPr>
        <w:pStyle w:val="ConsPlusNormal"/>
        <w:jc w:val="right"/>
      </w:pPr>
      <w:r>
        <w:t>характера руководителям государственных учреждений сферы</w:t>
      </w:r>
    </w:p>
    <w:p w:rsidR="00700E85" w:rsidRDefault="00700E85">
      <w:pPr>
        <w:pStyle w:val="ConsPlusNormal"/>
        <w:jc w:val="right"/>
      </w:pPr>
      <w:r>
        <w:t>молодежной политики, в отношении которых функции</w:t>
      </w:r>
    </w:p>
    <w:p w:rsidR="00700E85" w:rsidRDefault="00700E85">
      <w:pPr>
        <w:pStyle w:val="ConsPlusNormal"/>
        <w:jc w:val="right"/>
      </w:pPr>
      <w:r>
        <w:t>и полномочия учредителя осуществляет министерство</w:t>
      </w:r>
    </w:p>
    <w:p w:rsidR="00700E85" w:rsidRDefault="00700E85">
      <w:pPr>
        <w:pStyle w:val="ConsPlusNormal"/>
        <w:jc w:val="right"/>
      </w:pPr>
      <w:r>
        <w:t>образования и науки Калужской области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</w:pPr>
      <w:bookmarkStart w:id="8" w:name="P164"/>
      <w:bookmarkEnd w:id="8"/>
      <w:r>
        <w:t>ЦЕЛЕВЫЕ ПОКАЗАТЕЛИ</w:t>
      </w:r>
    </w:p>
    <w:p w:rsidR="00700E85" w:rsidRDefault="00700E85">
      <w:pPr>
        <w:pStyle w:val="ConsPlusTitle"/>
        <w:jc w:val="center"/>
      </w:pPr>
      <w:r>
        <w:t>ЭФФЕКТИВНОСТИ ДЕЯТЕЛЬНОСТИ УЧРЕЖДЕНИЯ И КРИТЕРИИ ОЦЕНКИ</w:t>
      </w:r>
    </w:p>
    <w:p w:rsidR="00700E85" w:rsidRDefault="00700E85">
      <w:pPr>
        <w:pStyle w:val="ConsPlusTitle"/>
        <w:jc w:val="center"/>
      </w:pPr>
      <w:r>
        <w:t>ЭФФЕКТИВНОСТИ РАБОТЫ РУКОВОДИТЕЛЯ ГОСУДАРСТВЕННОГО</w:t>
      </w:r>
    </w:p>
    <w:p w:rsidR="00700E85" w:rsidRDefault="00700E85">
      <w:pPr>
        <w:pStyle w:val="ConsPlusTitle"/>
        <w:jc w:val="center"/>
      </w:pPr>
      <w:r>
        <w:t>БЮДЖЕТНОГО УЧРЕЖДЕНИЯ КАЛУЖСКОЙ ОБЛАСТИ "ОБЛАСТНОЙ</w:t>
      </w:r>
    </w:p>
    <w:p w:rsidR="00700E85" w:rsidRDefault="00700E85">
      <w:pPr>
        <w:pStyle w:val="ConsPlusTitle"/>
        <w:jc w:val="center"/>
      </w:pPr>
      <w:r>
        <w:t>МОЛОДЕЖНЫЙ ЦЕНТР"</w:t>
      </w:r>
    </w:p>
    <w:p w:rsidR="00700E85" w:rsidRDefault="00700E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3061"/>
        <w:gridCol w:w="1871"/>
      </w:tblGrid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  <w:jc w:val="center"/>
            </w:pPr>
            <w:r>
              <w:t xml:space="preserve">Наименование целевых показателей эффективности деятельности учреждения и критериев </w:t>
            </w:r>
            <w:proofErr w:type="gramStart"/>
            <w:r>
              <w:t>оценки эффективности работы руководителя учреждения</w:t>
            </w:r>
            <w:proofErr w:type="gramEnd"/>
          </w:p>
        </w:tc>
        <w:tc>
          <w:tcPr>
            <w:tcW w:w="3061" w:type="dxa"/>
          </w:tcPr>
          <w:p w:rsidR="00700E85" w:rsidRDefault="00700E85">
            <w:pPr>
              <w:pStyle w:val="ConsPlusNormal"/>
              <w:jc w:val="center"/>
            </w:pPr>
            <w:r>
              <w:t>Оценка эффективности деятельности руководителя учреждения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  <w:jc w:val="center"/>
            </w:pPr>
            <w:r>
              <w:t>Периодичность оценки целевых показателей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Участие в организации и проведении мероприятий по работе с детьми и молодежью межрегионального, всероссийского и международного уровня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2 и более мероприятия - 5 баллов;</w:t>
            </w:r>
          </w:p>
          <w:p w:rsidR="00700E85" w:rsidRDefault="00700E85">
            <w:pPr>
              <w:pStyle w:val="ConsPlusNormal"/>
            </w:pPr>
            <w:r>
              <w:t>1 мероприятие - 2 балла;</w:t>
            </w:r>
          </w:p>
          <w:p w:rsidR="00700E85" w:rsidRDefault="00700E85">
            <w:pPr>
              <w:pStyle w:val="ConsPlusNormal"/>
            </w:pPr>
            <w:r>
              <w:t>0 мероприятий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IV квартал (по итогам года)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Количество реализованных дополнительных общеразвивающих программ для детей и молодежи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не менее 16 в год - 8 баллов;</w:t>
            </w:r>
          </w:p>
          <w:p w:rsidR="00700E85" w:rsidRDefault="00700E85">
            <w:pPr>
              <w:pStyle w:val="ConsPlusNormal"/>
            </w:pPr>
            <w:r>
              <w:t>15 в год - 6 баллов;</w:t>
            </w:r>
          </w:p>
          <w:p w:rsidR="00700E85" w:rsidRDefault="00700E85">
            <w:pPr>
              <w:pStyle w:val="ConsPlusNormal"/>
            </w:pPr>
            <w:r>
              <w:t>14 - 13 в год - 5 баллов;</w:t>
            </w:r>
          </w:p>
          <w:p w:rsidR="00700E85" w:rsidRDefault="00700E85">
            <w:pPr>
              <w:pStyle w:val="ConsPlusNormal"/>
            </w:pPr>
            <w:r>
              <w:t>12 - 11 в год - 4 балла;</w:t>
            </w:r>
          </w:p>
          <w:p w:rsidR="00700E85" w:rsidRDefault="00700E85">
            <w:pPr>
              <w:pStyle w:val="ConsPlusNormal"/>
            </w:pPr>
            <w:r>
              <w:t>10 и менее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II квартал (по итогам учебного года)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 xml:space="preserve">Сохранность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по дополнительным общеразвивающим программам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Не менее 96% - 3 балла;</w:t>
            </w:r>
          </w:p>
          <w:p w:rsidR="00700E85" w:rsidRDefault="00700E85">
            <w:pPr>
              <w:pStyle w:val="ConsPlusNormal"/>
            </w:pPr>
            <w:r>
              <w:t>не менее 90% - 2 балла;</w:t>
            </w:r>
          </w:p>
          <w:p w:rsidR="00700E85" w:rsidRDefault="00700E85">
            <w:pPr>
              <w:pStyle w:val="ConsPlusNormal"/>
            </w:pPr>
            <w:r>
              <w:t>не менее 84% - 1 балл;</w:t>
            </w:r>
          </w:p>
          <w:p w:rsidR="00700E85" w:rsidRDefault="00700E85">
            <w:pPr>
              <w:pStyle w:val="ConsPlusNormal"/>
            </w:pPr>
            <w:r>
              <w:t>менее 84%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II квартал (по итогам учебного года)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proofErr w:type="gramStart"/>
            <w:r>
              <w:t>Доля обучающихся по дополнительным общеразвивающим программам, принявших участие в различного рода мероприятиях</w:t>
            </w:r>
            <w:proofErr w:type="gramEnd"/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Не менее 80% - 4 балла;</w:t>
            </w:r>
          </w:p>
          <w:p w:rsidR="00700E85" w:rsidRDefault="00700E85">
            <w:pPr>
              <w:pStyle w:val="ConsPlusNormal"/>
            </w:pPr>
            <w:r>
              <w:t>не менее 75% - 3 балла;</w:t>
            </w:r>
          </w:p>
          <w:p w:rsidR="00700E85" w:rsidRDefault="00700E85">
            <w:pPr>
              <w:pStyle w:val="ConsPlusNormal"/>
            </w:pPr>
            <w:r>
              <w:t>не менее 70% - 2 балла;</w:t>
            </w:r>
          </w:p>
          <w:p w:rsidR="00700E85" w:rsidRDefault="00700E85">
            <w:pPr>
              <w:pStyle w:val="ConsPlusNormal"/>
            </w:pPr>
            <w:r>
              <w:t>не менее 65% - 1 балл; менее 65%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Количество учебно-методических мероприятий по вопросам молодежной политики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24 мероприятия и более - 6 баллов;</w:t>
            </w:r>
          </w:p>
          <w:p w:rsidR="00700E85" w:rsidRDefault="00700E85">
            <w:pPr>
              <w:pStyle w:val="ConsPlusNormal"/>
            </w:pPr>
            <w:r>
              <w:t>23 - 20 мероприятий - 5 баллов;</w:t>
            </w:r>
          </w:p>
          <w:p w:rsidR="00700E85" w:rsidRDefault="00700E85">
            <w:pPr>
              <w:pStyle w:val="ConsPlusNormal"/>
            </w:pPr>
            <w:r>
              <w:t>19 - 17 мероприятий - 4 балла;</w:t>
            </w:r>
          </w:p>
          <w:p w:rsidR="00700E85" w:rsidRDefault="00700E85">
            <w:pPr>
              <w:pStyle w:val="ConsPlusNormal"/>
            </w:pPr>
            <w:r>
              <w:t>16 - 15 мероприятий - 3 балла;</w:t>
            </w:r>
          </w:p>
          <w:p w:rsidR="00700E85" w:rsidRDefault="00700E85">
            <w:pPr>
              <w:pStyle w:val="ConsPlusNormal"/>
            </w:pPr>
            <w:r>
              <w:t>14 - 13 мероприятий - 2 балла;</w:t>
            </w:r>
          </w:p>
          <w:p w:rsidR="00700E85" w:rsidRDefault="00700E85">
            <w:pPr>
              <w:pStyle w:val="ConsPlusNormal"/>
            </w:pPr>
            <w:r>
              <w:t>12 - 11 мероприятий - 1 балл;</w:t>
            </w:r>
          </w:p>
          <w:p w:rsidR="00700E85" w:rsidRDefault="00700E85">
            <w:pPr>
              <w:pStyle w:val="ConsPlusNormal"/>
            </w:pPr>
            <w:r>
              <w:t>менее 10 мероприятий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IV квартал (по итогам года)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Количество разработанных методических рекомендаций, информационных сборников, программ по работе с молодежью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5 шт. и более - 5 баллов;</w:t>
            </w:r>
          </w:p>
          <w:p w:rsidR="00700E85" w:rsidRDefault="00700E85">
            <w:pPr>
              <w:pStyle w:val="ConsPlusNormal"/>
            </w:pPr>
            <w:r>
              <w:t>4 шт. - 4 балла;</w:t>
            </w:r>
          </w:p>
          <w:p w:rsidR="00700E85" w:rsidRDefault="00700E85">
            <w:pPr>
              <w:pStyle w:val="ConsPlusNormal"/>
            </w:pPr>
            <w:r>
              <w:t>3 шт. - 3 балла;</w:t>
            </w:r>
          </w:p>
          <w:p w:rsidR="00700E85" w:rsidRDefault="00700E85">
            <w:pPr>
              <w:pStyle w:val="ConsPlusNormal"/>
            </w:pPr>
            <w:r>
              <w:t>2 шт. и менее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Постоянная актуализация и обновление информации на сайте www.molodezh.ru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Информация обновляется постоянно - 5 баллов;</w:t>
            </w:r>
          </w:p>
          <w:p w:rsidR="00700E85" w:rsidRDefault="00700E85">
            <w:pPr>
              <w:pStyle w:val="ConsPlusNormal"/>
            </w:pPr>
            <w:r>
              <w:t>информация не обновляется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 xml:space="preserve">Публикация в СМИ информационно-аналитических материалов, статей по направлениям деятельности учреждения, публичные </w:t>
            </w:r>
            <w:r>
              <w:lastRenderedPageBreak/>
              <w:t>выступления в СМИ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lastRenderedPageBreak/>
              <w:t>5 статей и более - 5 баллов;</w:t>
            </w:r>
          </w:p>
          <w:p w:rsidR="00700E85" w:rsidRDefault="00700E85">
            <w:pPr>
              <w:pStyle w:val="ConsPlusNormal"/>
            </w:pPr>
            <w:r>
              <w:t>3 - 4 статьи - 4 балла;</w:t>
            </w:r>
          </w:p>
          <w:p w:rsidR="00700E85" w:rsidRDefault="00700E85">
            <w:pPr>
              <w:pStyle w:val="ConsPlusNormal"/>
            </w:pPr>
            <w:r>
              <w:t>2 статьи - 2 балла;</w:t>
            </w:r>
          </w:p>
          <w:p w:rsidR="00700E85" w:rsidRDefault="00700E85">
            <w:pPr>
              <w:pStyle w:val="ConsPlusNormal"/>
            </w:pPr>
            <w:r>
              <w:t>менее 2-х статей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Отсутствие обоснованных жалоб на некачественное предоставление государственных услуг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Жалобы отсутствуют - 10 баллов;</w:t>
            </w:r>
          </w:p>
          <w:p w:rsidR="00700E85" w:rsidRDefault="00700E85">
            <w:pPr>
              <w:pStyle w:val="ConsPlusNormal"/>
            </w:pPr>
            <w:r>
              <w:t>1 - 2 жалобы - 5 баллов;</w:t>
            </w:r>
          </w:p>
          <w:p w:rsidR="00700E85" w:rsidRDefault="00700E85">
            <w:pPr>
              <w:pStyle w:val="ConsPlusNormal"/>
            </w:pPr>
            <w:r>
              <w:t>более 2-х жалоб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Общий охват молодежи деятельностью учреждения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Не менее 22,5% - 15 баллов;</w:t>
            </w:r>
          </w:p>
          <w:p w:rsidR="00700E85" w:rsidRDefault="00700E85">
            <w:pPr>
              <w:pStyle w:val="ConsPlusNormal"/>
            </w:pPr>
            <w:r>
              <w:t>22,4 - 20% - 10 баллов;</w:t>
            </w:r>
          </w:p>
          <w:p w:rsidR="00700E85" w:rsidRDefault="00700E85">
            <w:pPr>
              <w:pStyle w:val="ConsPlusNormal"/>
            </w:pPr>
            <w:r>
              <w:t>20 - 18% - 5 баллов;</w:t>
            </w:r>
          </w:p>
          <w:p w:rsidR="00700E85" w:rsidRDefault="00700E85">
            <w:pPr>
              <w:pStyle w:val="ConsPlusNormal"/>
            </w:pPr>
            <w:r>
              <w:t>менее 18%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 xml:space="preserve">I квартал (по итогам года, предшествующего </w:t>
            </w:r>
            <w:proofErr w:type="gramStart"/>
            <w:r>
              <w:t>текущему</w:t>
            </w:r>
            <w:proofErr w:type="gramEnd"/>
            <w:r>
              <w:t>)</w:t>
            </w:r>
          </w:p>
        </w:tc>
      </w:tr>
    </w:tbl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right"/>
        <w:outlineLvl w:val="1"/>
      </w:pPr>
      <w:r>
        <w:t>Приложение N 2</w:t>
      </w:r>
    </w:p>
    <w:p w:rsidR="00700E85" w:rsidRDefault="00700E85">
      <w:pPr>
        <w:pStyle w:val="ConsPlusNormal"/>
        <w:jc w:val="right"/>
      </w:pPr>
      <w:r>
        <w:t>к Положению</w:t>
      </w:r>
    </w:p>
    <w:p w:rsidR="00700E85" w:rsidRDefault="00700E85">
      <w:pPr>
        <w:pStyle w:val="ConsPlusNormal"/>
        <w:jc w:val="right"/>
      </w:pPr>
      <w:r>
        <w:t>о порядке и условиях применения выплат стимулирующего</w:t>
      </w:r>
    </w:p>
    <w:p w:rsidR="00700E85" w:rsidRDefault="00700E85">
      <w:pPr>
        <w:pStyle w:val="ConsPlusNormal"/>
        <w:jc w:val="right"/>
      </w:pPr>
      <w:r>
        <w:t>характера руководителям государственных учреждений сферы</w:t>
      </w:r>
    </w:p>
    <w:p w:rsidR="00700E85" w:rsidRDefault="00700E85">
      <w:pPr>
        <w:pStyle w:val="ConsPlusNormal"/>
        <w:jc w:val="right"/>
      </w:pPr>
      <w:r>
        <w:t>молодежной политики, в отношении которых функции</w:t>
      </w:r>
    </w:p>
    <w:p w:rsidR="00700E85" w:rsidRDefault="00700E85">
      <w:pPr>
        <w:pStyle w:val="ConsPlusNormal"/>
        <w:jc w:val="right"/>
      </w:pPr>
      <w:r>
        <w:t>и полномочия учредителя осуществляет министерство</w:t>
      </w:r>
    </w:p>
    <w:p w:rsidR="00700E85" w:rsidRDefault="00700E85">
      <w:pPr>
        <w:pStyle w:val="ConsPlusNormal"/>
        <w:jc w:val="right"/>
      </w:pPr>
      <w:r>
        <w:t>образования и науки Калужской области</w:t>
      </w: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Title"/>
        <w:jc w:val="center"/>
      </w:pPr>
      <w:bookmarkStart w:id="9" w:name="P257"/>
      <w:bookmarkEnd w:id="9"/>
      <w:r>
        <w:t>ЦЕЛЕВЫЕ ПОКАЗАТЕЛИ</w:t>
      </w:r>
    </w:p>
    <w:p w:rsidR="00700E85" w:rsidRDefault="00700E85">
      <w:pPr>
        <w:pStyle w:val="ConsPlusTitle"/>
        <w:jc w:val="center"/>
      </w:pPr>
      <w:r>
        <w:t>ЭФФЕКТИВНОСТИ ДЕЯТЕЛЬНОСТИ УЧРЕЖДЕНИЯ И КРИТЕРИИ ОЦЕНКИ</w:t>
      </w:r>
    </w:p>
    <w:p w:rsidR="00700E85" w:rsidRDefault="00700E85">
      <w:pPr>
        <w:pStyle w:val="ConsPlusTitle"/>
        <w:jc w:val="center"/>
      </w:pPr>
      <w:r>
        <w:t>ЭФФЕКТИВНОСТИ РАБОТЫ РУКОВОДИТЕЛЯ ГОСУДАРСТВЕННОГО</w:t>
      </w:r>
    </w:p>
    <w:p w:rsidR="00700E85" w:rsidRDefault="00700E85">
      <w:pPr>
        <w:pStyle w:val="ConsPlusTitle"/>
        <w:jc w:val="center"/>
      </w:pPr>
      <w:r>
        <w:t>БЮДЖЕТНОГО УЧРЕЖДЕНИЯ КАЛУЖСКОЙ ОБЛАСТИ "</w:t>
      </w:r>
      <w:proofErr w:type="gramStart"/>
      <w:r>
        <w:t>УЧЕБНО-МЕТОДИЧЕСКИЙ</w:t>
      </w:r>
      <w:proofErr w:type="gramEnd"/>
    </w:p>
    <w:p w:rsidR="00700E85" w:rsidRDefault="00700E85">
      <w:pPr>
        <w:pStyle w:val="ConsPlusTitle"/>
        <w:jc w:val="center"/>
      </w:pPr>
      <w:r>
        <w:t>ЦЕНТР ВОЕННО-ПАТРИОТИЧЕСКОГО ВОСПИТАНИЯ И ПОДГОТОВКИ ГРАЖДАН</w:t>
      </w:r>
    </w:p>
    <w:p w:rsidR="00700E85" w:rsidRDefault="00700E85">
      <w:pPr>
        <w:pStyle w:val="ConsPlusTitle"/>
        <w:jc w:val="center"/>
      </w:pPr>
      <w:r>
        <w:t>К ВОЕННОЙ СЛУЖБЕ"</w:t>
      </w:r>
    </w:p>
    <w:p w:rsidR="00700E85" w:rsidRDefault="00700E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3061"/>
        <w:gridCol w:w="1871"/>
      </w:tblGrid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  <w:jc w:val="center"/>
            </w:pPr>
            <w:r>
              <w:t xml:space="preserve">Наименование целевых показателей эффективности деятельности учреждения и критериев </w:t>
            </w:r>
            <w:proofErr w:type="gramStart"/>
            <w:r>
              <w:t>оценки эффективности работы руководителя учреждения</w:t>
            </w:r>
            <w:proofErr w:type="gramEnd"/>
          </w:p>
        </w:tc>
        <w:tc>
          <w:tcPr>
            <w:tcW w:w="3061" w:type="dxa"/>
          </w:tcPr>
          <w:p w:rsidR="00700E85" w:rsidRDefault="00700E85">
            <w:pPr>
              <w:pStyle w:val="ConsPlusNormal"/>
              <w:jc w:val="center"/>
            </w:pPr>
            <w:r>
              <w:t>Оценка эффективности деятельности руководителя учреждения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  <w:jc w:val="center"/>
            </w:pPr>
            <w:r>
              <w:t>Периодичность оценки целевых показателей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Проведение мероприятий различного уровня по поручению министерства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100% выполнения - 2 балла;</w:t>
            </w:r>
          </w:p>
          <w:p w:rsidR="00700E85" w:rsidRDefault="00700E85">
            <w:pPr>
              <w:pStyle w:val="ConsPlusNormal"/>
            </w:pPr>
            <w:r>
              <w:t>80 - 99% выполнения - 1 балл;</w:t>
            </w:r>
          </w:p>
          <w:p w:rsidR="00700E85" w:rsidRDefault="00700E85">
            <w:pPr>
              <w:pStyle w:val="ConsPlusNormal"/>
            </w:pPr>
            <w:r>
              <w:t>менее 80%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Участие учреждения/работников в мероприятиях (конкурсах), представление своих наработок и материалов:</w:t>
            </w:r>
          </w:p>
          <w:p w:rsidR="00700E85" w:rsidRDefault="00700E85">
            <w:pPr>
              <w:pStyle w:val="ConsPlusNormal"/>
            </w:pPr>
            <w:r>
              <w:t>- регионального уровня</w:t>
            </w:r>
          </w:p>
          <w:p w:rsidR="00700E85" w:rsidRDefault="00700E85">
            <w:pPr>
              <w:pStyle w:val="ConsPlusNormal"/>
            </w:pPr>
            <w:r>
              <w:t>- окружного, федерального уровня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Участие в мероприятиях окружного, федерального уровня - 2 балла;</w:t>
            </w:r>
          </w:p>
          <w:p w:rsidR="00700E85" w:rsidRDefault="00700E85">
            <w:pPr>
              <w:pStyle w:val="ConsPlusNormal"/>
            </w:pPr>
            <w:r>
              <w:t>участие в мероприятиях на региональном уровне - 1 балл;</w:t>
            </w:r>
          </w:p>
          <w:p w:rsidR="00700E85" w:rsidRDefault="00700E85">
            <w:pPr>
              <w:pStyle w:val="ConsPlusNormal"/>
            </w:pPr>
            <w:r>
              <w:t>не участвовали в мероприятиях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I квартал (по итогам предшествующего года)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Организация конференций, семинаров, сборов по военно-патриотическому воспитанию для руководителей военно-</w:t>
            </w:r>
            <w:r>
              <w:lastRenderedPageBreak/>
              <w:t>патриотических объединений, преподавателей-организаторов ОБЖ (БЖД)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lastRenderedPageBreak/>
              <w:t>1 и более мероприятие - 3 балла;</w:t>
            </w:r>
          </w:p>
          <w:p w:rsidR="00700E85" w:rsidRDefault="00700E85">
            <w:pPr>
              <w:pStyle w:val="ConsPlusNormal"/>
            </w:pPr>
            <w:r>
              <w:t>0 мероприятий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Охват обучающихся учебными сборами граждан Российской Федерации, проходящих подготовку по основам военной службы в образовательных организациях на базе воинских частях, военно-спортивных клубов, центров военно-патриотического воспитания и подготовки граждан к военной службе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Не менее 90% - 3 балла;</w:t>
            </w:r>
          </w:p>
          <w:p w:rsidR="00700E85" w:rsidRDefault="00700E85">
            <w:pPr>
              <w:pStyle w:val="ConsPlusNormal"/>
            </w:pPr>
            <w:r>
              <w:t>80 - 89% - 2 балла;</w:t>
            </w:r>
          </w:p>
          <w:p w:rsidR="00700E85" w:rsidRDefault="00700E85">
            <w:pPr>
              <w:pStyle w:val="ConsPlusNormal"/>
            </w:pPr>
            <w:r>
              <w:t>менее 80%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II квартал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Отсутствие обоснованных жалоб на некачественное предоставление государственных услуг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Жалобы отсутствуют - 1 балл;</w:t>
            </w:r>
          </w:p>
          <w:p w:rsidR="00700E85" w:rsidRDefault="00700E85">
            <w:pPr>
              <w:pStyle w:val="ConsPlusNormal"/>
            </w:pPr>
            <w:r>
              <w:t>1 жалоба и более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Разработка методических рекомендаций по вопросам, связанным с подготовкой граждан к военной службе, для общеобразовательных организаций; профессиональных образовательных организаций; общественных организаций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Не менее 2-х разработок - 3 балла;</w:t>
            </w:r>
          </w:p>
          <w:p w:rsidR="00700E85" w:rsidRDefault="00700E85">
            <w:pPr>
              <w:pStyle w:val="ConsPlusNormal"/>
            </w:pPr>
            <w:r>
              <w:t>1 разработка - 1 балл;</w:t>
            </w:r>
          </w:p>
          <w:p w:rsidR="00700E85" w:rsidRDefault="00700E85">
            <w:pPr>
              <w:pStyle w:val="ConsPlusNormal"/>
            </w:pPr>
            <w:r>
              <w:t>разработок нет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Выступление, публикация материалов в СМИ, своевременное размещение информации о деятельности учреждения на сайте www.patriot40.ru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Информация публикуется в СМИ и размещается на сайте - 2 балла;</w:t>
            </w:r>
          </w:p>
          <w:p w:rsidR="00700E85" w:rsidRDefault="00700E85">
            <w:pPr>
              <w:pStyle w:val="ConsPlusNormal"/>
            </w:pPr>
            <w:r>
              <w:t>информация не публикуется и не размещается на сайте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Ведение областного реестра молодежных военно-патриотических объединений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Реестр обновляется ежегодно - 3 балла;</w:t>
            </w:r>
          </w:p>
          <w:p w:rsidR="00700E85" w:rsidRDefault="00700E85">
            <w:pPr>
              <w:pStyle w:val="ConsPlusNormal"/>
            </w:pPr>
            <w:r>
              <w:t>реестр не обновляется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IV квартал</w:t>
            </w:r>
          </w:p>
        </w:tc>
      </w:tr>
      <w:tr w:rsidR="00700E85">
        <w:tc>
          <w:tcPr>
            <w:tcW w:w="510" w:type="dxa"/>
          </w:tcPr>
          <w:p w:rsidR="00700E85" w:rsidRDefault="00700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700E85" w:rsidRDefault="00700E85">
            <w:pPr>
              <w:pStyle w:val="ConsPlusNormal"/>
            </w:pPr>
            <w:r>
              <w:t>Выполнение областного комплексного межведомственного плана мероприятий по военно-патриотическому воспитанию</w:t>
            </w:r>
          </w:p>
        </w:tc>
        <w:tc>
          <w:tcPr>
            <w:tcW w:w="3061" w:type="dxa"/>
          </w:tcPr>
          <w:p w:rsidR="00700E85" w:rsidRDefault="00700E85">
            <w:pPr>
              <w:pStyle w:val="ConsPlusNormal"/>
            </w:pPr>
            <w:r>
              <w:t>Проведено не менее 90% мероприятий плана - 5 баллов;</w:t>
            </w:r>
          </w:p>
          <w:p w:rsidR="00700E85" w:rsidRDefault="00700E85">
            <w:pPr>
              <w:pStyle w:val="ConsPlusNormal"/>
            </w:pPr>
            <w:r>
              <w:t>проведено 80 - 89% мероприятий плана - 4 балла;</w:t>
            </w:r>
          </w:p>
          <w:p w:rsidR="00700E85" w:rsidRDefault="00700E85">
            <w:pPr>
              <w:pStyle w:val="ConsPlusNormal"/>
            </w:pPr>
            <w:r>
              <w:t>проведено 79 - 70% мероприятий плана - 3 балла;</w:t>
            </w:r>
          </w:p>
          <w:p w:rsidR="00700E85" w:rsidRDefault="00700E85">
            <w:pPr>
              <w:pStyle w:val="ConsPlusNormal"/>
            </w:pPr>
            <w:r>
              <w:t>проведено 69 - 60% мероприятий плана - 2 балла;</w:t>
            </w:r>
          </w:p>
          <w:p w:rsidR="00700E85" w:rsidRDefault="00700E85">
            <w:pPr>
              <w:pStyle w:val="ConsPlusNormal"/>
            </w:pPr>
            <w:r>
              <w:t>проведено менее 60% мероприятий плана - 0 баллов</w:t>
            </w:r>
          </w:p>
        </w:tc>
        <w:tc>
          <w:tcPr>
            <w:tcW w:w="1871" w:type="dxa"/>
          </w:tcPr>
          <w:p w:rsidR="00700E85" w:rsidRDefault="00700E85">
            <w:pPr>
              <w:pStyle w:val="ConsPlusNormal"/>
            </w:pPr>
            <w:r>
              <w:t>ежеквартально</w:t>
            </w:r>
          </w:p>
        </w:tc>
      </w:tr>
    </w:tbl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jc w:val="both"/>
      </w:pPr>
    </w:p>
    <w:p w:rsidR="00700E85" w:rsidRDefault="00700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7E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5"/>
    <w:rsid w:val="003607D7"/>
    <w:rsid w:val="003A70DB"/>
    <w:rsid w:val="00700E85"/>
    <w:rsid w:val="008D08A1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E2B7EA3E4C664275EA310CED3C4F16F23C7F870CBB5C9B4102C6A05C386F55E03585A96CD4353CE13F9E9241C1466B51BE16D174F267l8BAI" TargetMode="External"/><Relationship Id="rId13" Type="http://schemas.openxmlformats.org/officeDocument/2006/relationships/hyperlink" Target="consultantplus://offline/ref=7E39E2B7EA3E4C664275F43C1A81624112FC6A7A830EB309C3140491FF0C3E3A15A033D0EA2BDD373DEA68CAD11F98142F1AB31CCF68F26C9455DBD2l4B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9E2B7EA3E4C664275F43C1A81624112FC6A7A830EB309C3140491FF0C3E3A15A033D0EA2BDD373DEA6FC8D01F98142F1AB31CCF68F26C9455DBD2l4BEI" TargetMode="External"/><Relationship Id="rId12" Type="http://schemas.openxmlformats.org/officeDocument/2006/relationships/hyperlink" Target="consultantplus://offline/ref=7E39E2B7EA3E4C664275F43C1A81624112FC6A7A830EB309C3140491FF0C3E3A15A033D0EA2BDD373DEA62C6DE1F98142F1AB31CCF68F26C9455DBD2l4BE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39E2B7EA3E4C664275F43C1A81624112FC6A7A830EB309C3140491FF0C3E3A15A033D0EA2BDD373DEA68C6DE1F98142F1AB31CCF68F26C9455DBD2l4B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E2B7EA3E4C664275F43C1A81624112FC6A7A830FB20DC0150491FF0C3E3A15A033D0EA2BDD373DEA6BCED61F98142F1AB31CCF68F26C9455DBD2l4BEI" TargetMode="External"/><Relationship Id="rId11" Type="http://schemas.openxmlformats.org/officeDocument/2006/relationships/hyperlink" Target="consultantplus://offline/ref=7E39E2B7EA3E4C664275F43C1A81624112FC6A7A830EB309C3140491FF0C3E3A15A033D0EA2BDD373DEB6DCED41F98142F1AB31CCF68F26C9455DBD2l4BEI" TargetMode="External"/><Relationship Id="rId5" Type="http://schemas.openxmlformats.org/officeDocument/2006/relationships/hyperlink" Target="consultantplus://offline/ref=7E39E2B7EA3E4C664275F43C1A81624112FC6A7A830EB309C3140491FF0C3E3A15A033D0F82B853B3EEA75CFDF0ACE4569l4BFI" TargetMode="External"/><Relationship Id="rId15" Type="http://schemas.openxmlformats.org/officeDocument/2006/relationships/hyperlink" Target="consultantplus://offline/ref=7E39E2B7EA3E4C664275F43C1A81624112FC6A7A830EB309C3140491FF0C3E3A15A033D0EA2BDD373DEB6BCFD71F98142F1AB31CCF68F26C9455DBD2l4BEI" TargetMode="External"/><Relationship Id="rId10" Type="http://schemas.openxmlformats.org/officeDocument/2006/relationships/hyperlink" Target="consultantplus://offline/ref=7E39E2B7EA3E4C664275EA310CED3C4F16F23C7F870CBB5C9B4102C6A05C386F55E03585A96CD4353CE13F9E9241C1466B51BE16D174F267l8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9E2B7EA3E4C664275EA310CED3C4F16F23C7F870CBB5C9B4102C6A05C386F55E03585A96CD4353CE13F9E9241C1466B51BE16D174F267l8BAI" TargetMode="External"/><Relationship Id="rId14" Type="http://schemas.openxmlformats.org/officeDocument/2006/relationships/hyperlink" Target="consultantplus://offline/ref=7E39E2B7EA3E4C664275F43C1A81624112FC6A7A830EB309C3140491FF0C3E3A15A033D0EA2BDD373DEB6BCFD61F98142F1AB31CCF68F26C9455DBD2l4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2020-09-30T08:01:00Z</dcterms:created>
  <dcterms:modified xsi:type="dcterms:W3CDTF">2020-09-30T08:02:00Z</dcterms:modified>
</cp:coreProperties>
</file>