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E3" w:rsidRDefault="00B035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</w:pPr>
      <w:r>
        <w:t>Зарегистрировано в администрации Губернатора Калужской обл. 23 июня 2014 г. N 4412</w:t>
      </w:r>
    </w:p>
    <w:p w:rsidR="00B035E3" w:rsidRDefault="00B03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Title"/>
        <w:jc w:val="center"/>
      </w:pPr>
      <w:r>
        <w:t>КАЛУЖСКАЯ ОБЛАСТЬ</w:t>
      </w:r>
    </w:p>
    <w:p w:rsidR="00B035E3" w:rsidRDefault="00B035E3">
      <w:pPr>
        <w:pStyle w:val="ConsPlusTitle"/>
        <w:jc w:val="center"/>
      </w:pPr>
      <w:r>
        <w:t>МИНИСТЕРСТВО ОБРАЗОВАНИЯ И НАУКИ</w:t>
      </w:r>
    </w:p>
    <w:p w:rsidR="00B035E3" w:rsidRDefault="00B035E3">
      <w:pPr>
        <w:pStyle w:val="ConsPlusTitle"/>
        <w:jc w:val="center"/>
      </w:pPr>
    </w:p>
    <w:p w:rsidR="00B035E3" w:rsidRDefault="00B035E3">
      <w:pPr>
        <w:pStyle w:val="ConsPlusTitle"/>
        <w:jc w:val="center"/>
      </w:pPr>
      <w:r>
        <w:t>ПРИКАЗ</w:t>
      </w:r>
    </w:p>
    <w:p w:rsidR="00B035E3" w:rsidRDefault="00B035E3">
      <w:pPr>
        <w:pStyle w:val="ConsPlusTitle"/>
        <w:jc w:val="center"/>
      </w:pPr>
      <w:r>
        <w:t>от 22 мая 2014 г. N 982</w:t>
      </w:r>
    </w:p>
    <w:p w:rsidR="00B035E3" w:rsidRDefault="00B035E3">
      <w:pPr>
        <w:pStyle w:val="ConsPlusTitle"/>
        <w:jc w:val="center"/>
      </w:pPr>
    </w:p>
    <w:p w:rsidR="00B035E3" w:rsidRDefault="00B035E3">
      <w:pPr>
        <w:pStyle w:val="ConsPlusTitle"/>
        <w:jc w:val="center"/>
      </w:pPr>
      <w:r>
        <w:t>ОБ УТВЕРЖДЕНИИ ПОРЯДКА ПРИЗНАНИЯ ОРГАНИЗАЦИЙ, ОСУЩЕСТВЛЯЮЩИХ</w:t>
      </w:r>
    </w:p>
    <w:p w:rsidR="00B035E3" w:rsidRDefault="00B035E3">
      <w:pPr>
        <w:pStyle w:val="ConsPlusTitle"/>
        <w:jc w:val="center"/>
      </w:pPr>
      <w:r>
        <w:t>ОБРАЗОВАТЕЛЬНУЮ ДЕЯТЕЛЬНОСТЬ, И ИНЫХ ДЕЙСТВУЮЩИХ В СФЕРЕ</w:t>
      </w:r>
    </w:p>
    <w:p w:rsidR="00B035E3" w:rsidRDefault="00B035E3">
      <w:pPr>
        <w:pStyle w:val="ConsPlusTitle"/>
        <w:jc w:val="center"/>
      </w:pPr>
      <w:r>
        <w:t>ОБРАЗОВАНИЯ ОРГАНИЗАЦИЙ, А ТАКЖЕ ИХ ОБЪЕДИНЕНИЙ, РЕАЛИЗУЮЩИХ</w:t>
      </w:r>
    </w:p>
    <w:p w:rsidR="00B035E3" w:rsidRDefault="00B035E3">
      <w:pPr>
        <w:pStyle w:val="ConsPlusTitle"/>
        <w:jc w:val="center"/>
      </w:pPr>
      <w:r>
        <w:t xml:space="preserve">ИННОВАЦИОННЫЕ ПРОЕКТЫ И ПРОГРАММЫ, </w:t>
      </w:r>
      <w:proofErr w:type="gramStart"/>
      <w:r>
        <w:t>РЕГИОНАЛЬНЫМИ</w:t>
      </w:r>
      <w:proofErr w:type="gramEnd"/>
    </w:p>
    <w:p w:rsidR="00B035E3" w:rsidRDefault="00B035E3">
      <w:pPr>
        <w:pStyle w:val="ConsPlusTitle"/>
        <w:jc w:val="center"/>
      </w:pPr>
      <w:r>
        <w:t>ИННОВАЦИОННЫМИ ПЛОЩАДКАМИ</w:t>
      </w:r>
    </w:p>
    <w:p w:rsidR="00B035E3" w:rsidRDefault="00B035E3">
      <w:pPr>
        <w:pStyle w:val="ConsPlusNormal"/>
        <w:jc w:val="center"/>
      </w:pPr>
      <w:r>
        <w:t>Список изменяющих документов</w:t>
      </w:r>
    </w:p>
    <w:p w:rsidR="00B035E3" w:rsidRDefault="00B035E3">
      <w:pPr>
        <w:pStyle w:val="ConsPlusNormal"/>
        <w:jc w:val="center"/>
      </w:pPr>
      <w:proofErr w:type="gramStart"/>
      <w:r>
        <w:t>(в ред. Приказов Министерства образования и науки</w:t>
      </w:r>
      <w:proofErr w:type="gramEnd"/>
    </w:p>
    <w:p w:rsidR="00B035E3" w:rsidRDefault="00B035E3">
      <w:pPr>
        <w:pStyle w:val="ConsPlusNormal"/>
        <w:jc w:val="center"/>
      </w:pPr>
      <w:proofErr w:type="gramStart"/>
      <w:r>
        <w:t xml:space="preserve">Калужской области от 21.11.2014 </w:t>
      </w:r>
      <w:hyperlink r:id="rId6" w:history="1">
        <w:r>
          <w:rPr>
            <w:color w:val="0000FF"/>
          </w:rPr>
          <w:t>N 2195</w:t>
        </w:r>
      </w:hyperlink>
      <w:r>
        <w:t xml:space="preserve">, от 30.04.2015 </w:t>
      </w:r>
      <w:hyperlink r:id="rId7" w:history="1">
        <w:r>
          <w:rPr>
            <w:color w:val="0000FF"/>
          </w:rPr>
          <w:t>N 950</w:t>
        </w:r>
      </w:hyperlink>
      <w:r>
        <w:t>)</w:t>
      </w:r>
      <w:proofErr w:type="gramEnd"/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29.12.2012 N 273-ФЗ "Об образовании в Российской Федерации", </w:t>
      </w:r>
      <w:hyperlink r:id="rId9" w:history="1">
        <w:r>
          <w:rPr>
            <w:color w:val="0000FF"/>
          </w:rPr>
          <w:t>пунктом 12 статьи 6</w:t>
        </w:r>
      </w:hyperlink>
      <w:r>
        <w:t xml:space="preserve"> Закона Калужской области от 30.09.2013 N 479-ОЗ "Об образовании в Калужской области",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23.07.2013 N 611 "Об утверждении порядка формирования и функционирования инновационной инфраструктуры в сфере образования" и в целях обеспечения</w:t>
      </w:r>
      <w:proofErr w:type="gramEnd"/>
      <w:r>
        <w:t xml:space="preserve"> модернизации и развития системы образования Калужской области, создания условий для реализации инновационных образовательных проектов (программ) и внедрения их результатов в практику</w:t>
      </w:r>
    </w:p>
    <w:p w:rsidR="00B035E3" w:rsidRDefault="00B035E3">
      <w:pPr>
        <w:pStyle w:val="ConsPlusNormal"/>
        <w:ind w:firstLine="540"/>
        <w:jc w:val="both"/>
      </w:pPr>
      <w:r>
        <w:t>ПРИКАЗЫВАЮ:</w:t>
      </w: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(прилагается).</w:t>
      </w:r>
    </w:p>
    <w:p w:rsidR="00B035E3" w:rsidRDefault="00B035E3">
      <w:pPr>
        <w:pStyle w:val="ConsPlusNormal"/>
        <w:ind w:firstLine="540"/>
        <w:jc w:val="both"/>
      </w:pPr>
      <w:r>
        <w:t>2. Возложить ответственность по сопровождению инновационной деятельности в системе образования Калужской области на управление общего образования министерства образования и науки Калужской области (далее - министерство).</w:t>
      </w:r>
    </w:p>
    <w:p w:rsidR="00B035E3" w:rsidRDefault="00B035E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приказы министерства образования и науки Калужской области от 29.04.2010 </w:t>
      </w:r>
      <w:hyperlink r:id="rId11" w:history="1">
        <w:r>
          <w:rPr>
            <w:color w:val="0000FF"/>
          </w:rPr>
          <w:t>N 674</w:t>
        </w:r>
      </w:hyperlink>
      <w:r>
        <w:t xml:space="preserve"> "О региональных инновационных площадках в сфере образования Калужской области" и от 12.09.2011 </w:t>
      </w:r>
      <w:hyperlink r:id="rId12" w:history="1">
        <w:r>
          <w:rPr>
            <w:color w:val="0000FF"/>
          </w:rPr>
          <w:t>N 1405</w:t>
        </w:r>
      </w:hyperlink>
      <w:r>
        <w:t xml:space="preserve"> "О внесении изменений в приказ министерства образования и науки Калужской области от 29.04.2010 N 674 "О региональных инновационных площадках в сфере образования Калужской области".</w:t>
      </w:r>
      <w:proofErr w:type="gramEnd"/>
    </w:p>
    <w:p w:rsidR="00B035E3" w:rsidRDefault="00B035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21.11.2014 N 2195)</w:t>
      </w:r>
    </w:p>
    <w:p w:rsidR="00B035E3" w:rsidRDefault="00B035E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управления общего образования министерства </w:t>
      </w:r>
      <w:proofErr w:type="spellStart"/>
      <w:r>
        <w:t>С.А.Терехину</w:t>
      </w:r>
      <w:proofErr w:type="spellEnd"/>
      <w:r>
        <w:t>.</w:t>
      </w:r>
    </w:p>
    <w:p w:rsidR="00B035E3" w:rsidRDefault="00B035E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5</w:t>
        </w:r>
      </w:hyperlink>
      <w:r>
        <w:t>. Настоящий Приказ вступает в силу со дня его опубликования.</w:t>
      </w: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035E3" w:rsidRDefault="00B035E3">
      <w:pPr>
        <w:pStyle w:val="ConsPlusNormal"/>
        <w:jc w:val="right"/>
      </w:pPr>
      <w:proofErr w:type="spellStart"/>
      <w:r>
        <w:t>Н.В.Алексанова</w:t>
      </w:r>
      <w:proofErr w:type="spellEnd"/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right"/>
      </w:pPr>
      <w:r>
        <w:lastRenderedPageBreak/>
        <w:t>Приложение</w:t>
      </w:r>
    </w:p>
    <w:p w:rsidR="00B035E3" w:rsidRDefault="00B035E3">
      <w:pPr>
        <w:pStyle w:val="ConsPlusNormal"/>
        <w:jc w:val="right"/>
      </w:pPr>
      <w:r>
        <w:t>к Приказу</w:t>
      </w:r>
    </w:p>
    <w:p w:rsidR="00B035E3" w:rsidRDefault="00B035E3">
      <w:pPr>
        <w:pStyle w:val="ConsPlusNormal"/>
        <w:jc w:val="right"/>
      </w:pPr>
      <w:r>
        <w:t>министерства образования и науки</w:t>
      </w:r>
    </w:p>
    <w:p w:rsidR="00B035E3" w:rsidRDefault="00B035E3">
      <w:pPr>
        <w:pStyle w:val="ConsPlusNormal"/>
        <w:jc w:val="right"/>
      </w:pPr>
      <w:r>
        <w:t>Калужской области</w:t>
      </w:r>
    </w:p>
    <w:p w:rsidR="00B035E3" w:rsidRDefault="00B035E3">
      <w:pPr>
        <w:pStyle w:val="ConsPlusNormal"/>
        <w:jc w:val="right"/>
      </w:pPr>
      <w:r>
        <w:t>от 22 мая 2014 г. N 982</w:t>
      </w: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Title"/>
        <w:jc w:val="center"/>
      </w:pPr>
      <w:bookmarkStart w:id="0" w:name="P42"/>
      <w:bookmarkEnd w:id="0"/>
      <w:r>
        <w:t>ПОРЯДОК</w:t>
      </w:r>
    </w:p>
    <w:p w:rsidR="00B035E3" w:rsidRDefault="00B035E3">
      <w:pPr>
        <w:pStyle w:val="ConsPlusTitle"/>
        <w:jc w:val="center"/>
      </w:pPr>
      <w:r>
        <w:t xml:space="preserve">ПРИЗНАНИЯ ОРГАНИЗАЦИЙ, ОСУЩЕСТВЛЯЮЩИХ </w:t>
      </w:r>
      <w:proofErr w:type="gramStart"/>
      <w:r>
        <w:t>ОБРАЗОВАТЕЛЬНУЮ</w:t>
      </w:r>
      <w:proofErr w:type="gramEnd"/>
    </w:p>
    <w:p w:rsidR="00B035E3" w:rsidRDefault="00B035E3">
      <w:pPr>
        <w:pStyle w:val="ConsPlusTitle"/>
        <w:jc w:val="center"/>
      </w:pPr>
      <w:r>
        <w:t>ДЕЯТЕЛЬНОСТЬ, И ИНЫХ ДЕЙСТВУЮЩИХ В СФЕРЕ ОБРАЗОВАНИЯ</w:t>
      </w:r>
    </w:p>
    <w:p w:rsidR="00B035E3" w:rsidRDefault="00B035E3">
      <w:pPr>
        <w:pStyle w:val="ConsPlusTitle"/>
        <w:jc w:val="center"/>
      </w:pPr>
      <w:r>
        <w:t>ОРГАНИЗАЦИЙ, А ТАКЖЕ ИХ ОБЪЕДИНЕНИЙ, РЕАЛИЗУЮЩИХ</w:t>
      </w:r>
    </w:p>
    <w:p w:rsidR="00B035E3" w:rsidRDefault="00B035E3">
      <w:pPr>
        <w:pStyle w:val="ConsPlusTitle"/>
        <w:jc w:val="center"/>
      </w:pPr>
      <w:r>
        <w:t xml:space="preserve">ИННОВАЦИОННЫЕ ПРОЕКТЫ И ПРОГРАММЫ, </w:t>
      </w:r>
      <w:proofErr w:type="gramStart"/>
      <w:r>
        <w:t>РЕГИОНАЛЬНЫМИ</w:t>
      </w:r>
      <w:proofErr w:type="gramEnd"/>
    </w:p>
    <w:p w:rsidR="00B035E3" w:rsidRDefault="00B035E3">
      <w:pPr>
        <w:pStyle w:val="ConsPlusTitle"/>
        <w:jc w:val="center"/>
      </w:pPr>
      <w:r>
        <w:t>ИННОВАЦИОННЫМИ ПЛОЩАДКАМИ</w:t>
      </w:r>
    </w:p>
    <w:p w:rsidR="00B035E3" w:rsidRDefault="00B035E3">
      <w:pPr>
        <w:pStyle w:val="ConsPlusNormal"/>
        <w:jc w:val="center"/>
      </w:pPr>
      <w:r>
        <w:t>Список изменяющих документов</w:t>
      </w:r>
    </w:p>
    <w:p w:rsidR="00B035E3" w:rsidRDefault="00B035E3">
      <w:pPr>
        <w:pStyle w:val="ConsPlusNormal"/>
        <w:jc w:val="center"/>
      </w:pPr>
      <w:proofErr w:type="gramStart"/>
      <w:r>
        <w:t>(в ред. Приказов Министерства образования и науки</w:t>
      </w:r>
      <w:proofErr w:type="gramEnd"/>
    </w:p>
    <w:p w:rsidR="00B035E3" w:rsidRDefault="00B035E3">
      <w:pPr>
        <w:pStyle w:val="ConsPlusNormal"/>
        <w:jc w:val="center"/>
      </w:pPr>
      <w:proofErr w:type="gramStart"/>
      <w:r>
        <w:t xml:space="preserve">Калужской области от 21.11.2014 </w:t>
      </w:r>
      <w:hyperlink r:id="rId16" w:history="1">
        <w:r>
          <w:rPr>
            <w:color w:val="0000FF"/>
          </w:rPr>
          <w:t>N 2195</w:t>
        </w:r>
      </w:hyperlink>
      <w:r>
        <w:t xml:space="preserve">, от 30.04.2015 </w:t>
      </w:r>
      <w:hyperlink r:id="rId17" w:history="1">
        <w:r>
          <w:rPr>
            <w:color w:val="0000FF"/>
          </w:rPr>
          <w:t>N 950</w:t>
        </w:r>
      </w:hyperlink>
      <w:r>
        <w:t>)</w:t>
      </w:r>
      <w:proofErr w:type="gramEnd"/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ind w:firstLine="540"/>
        <w:jc w:val="both"/>
      </w:pPr>
      <w:r>
        <w:t>1. Настоящий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(далее - образовательные организации) региональными инновационными площадками (далее - Порядок) определяет правила признания образовательных организаций, расположенных на территории Калужской области и реализующих инновационные проекты (программы), региональными инновационными площадками.</w:t>
      </w:r>
    </w:p>
    <w:p w:rsidR="00B035E3" w:rsidRDefault="00B035E3">
      <w:pPr>
        <w:pStyle w:val="ConsPlusNormal"/>
        <w:ind w:firstLine="540"/>
        <w:jc w:val="both"/>
      </w:pPr>
      <w:r>
        <w:t>2. Порядок разработан на основе действующих федеральных и региональных нормативных правовых актов, регулирующих организацию и осуществление инновационной деятельности в сфере образования.</w:t>
      </w:r>
    </w:p>
    <w:p w:rsidR="00B035E3" w:rsidRDefault="00B035E3">
      <w:pPr>
        <w:pStyle w:val="ConsPlusNormal"/>
        <w:ind w:firstLine="540"/>
        <w:jc w:val="both"/>
      </w:pPr>
      <w:r>
        <w:t xml:space="preserve">3. Региональными инновационными площадками признаются образовательные организации, субъектный состав, понятия и признаки которых установлены </w:t>
      </w:r>
      <w:hyperlink r:id="rId18" w:history="1">
        <w:r>
          <w:rPr>
            <w:color w:val="0000FF"/>
          </w:rPr>
          <w:t>пунктом 3 статьи 20</w:t>
        </w:r>
      </w:hyperlink>
      <w:r>
        <w:t xml:space="preserve"> Федерального закона от 29.12.2012 N 273-ФЗ "Об образовании в Российской Федерации".</w:t>
      </w:r>
    </w:p>
    <w:p w:rsidR="00B035E3" w:rsidRDefault="00B035E3">
      <w:pPr>
        <w:pStyle w:val="ConsPlusNormal"/>
        <w:ind w:firstLine="540"/>
        <w:jc w:val="both"/>
      </w:pPr>
      <w:r>
        <w:t xml:space="preserve">4. Основные направления деятельности инновационных площадок, в том числе региональных, определены в </w:t>
      </w:r>
      <w:hyperlink r:id="rId19" w:history="1">
        <w:r>
          <w:rPr>
            <w:color w:val="0000FF"/>
          </w:rPr>
          <w:t>порядке</w:t>
        </w:r>
      </w:hyperlink>
      <w:r>
        <w:t xml:space="preserve"> формирования и функционирования инновационной инфраструктуры в сфере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23.07.2013 N 611 "Об утверждении Порядка формирования и функционирования инновационной инфраструктуры в системе образования".</w:t>
      </w:r>
    </w:p>
    <w:p w:rsidR="00B035E3" w:rsidRDefault="00B035E3">
      <w:pPr>
        <w:pStyle w:val="ConsPlusNormal"/>
        <w:ind w:firstLine="540"/>
        <w:jc w:val="both"/>
      </w:pPr>
      <w:r>
        <w:t>5. Признание образовательной организации региональной инновационной площадкой осуществляется министерством образования и науки Калужской области (далее - министерство) на основе предложений Совета по координации деятельности региональных инновационных площадок в сфере образования Калужской области (далее - Совет).</w:t>
      </w:r>
    </w:p>
    <w:p w:rsidR="00B035E3" w:rsidRDefault="00B035E3">
      <w:pPr>
        <w:pStyle w:val="ConsPlusNormal"/>
        <w:ind w:firstLine="540"/>
        <w:jc w:val="both"/>
      </w:pPr>
      <w:r>
        <w:t>6. В Совет входят представители министерства, а также по согласованию представители органов местного самоуправления, осуществляющих управление в сфере образования, образовательных и научных организаций, общественных организаций, осуществляющих свою деятельность в сфере образования.</w:t>
      </w:r>
    </w:p>
    <w:p w:rsidR="00B035E3" w:rsidRDefault="00B035E3">
      <w:pPr>
        <w:pStyle w:val="ConsPlusNormal"/>
        <w:ind w:firstLine="540"/>
        <w:jc w:val="both"/>
      </w:pPr>
      <w:r>
        <w:t>Состав Совета утверждается министерством.</w:t>
      </w:r>
    </w:p>
    <w:p w:rsidR="00B035E3" w:rsidRDefault="00B035E3">
      <w:pPr>
        <w:pStyle w:val="ConsPlusNormal"/>
        <w:ind w:firstLine="540"/>
        <w:jc w:val="both"/>
      </w:pPr>
      <w:r>
        <w:t>Возглавляет Совет председатель.</w:t>
      </w:r>
    </w:p>
    <w:p w:rsidR="00B035E3" w:rsidRDefault="00B035E3">
      <w:pPr>
        <w:pStyle w:val="ConsPlusNormal"/>
        <w:ind w:firstLine="540"/>
        <w:jc w:val="both"/>
      </w:pPr>
      <w:r>
        <w:t>Основной формой деятельности Совета являются заседания, которые проводятся по мере необходимости, но не реже одного раза в полугодие.</w:t>
      </w:r>
    </w:p>
    <w:p w:rsidR="00B035E3" w:rsidRDefault="00B035E3">
      <w:pPr>
        <w:pStyle w:val="ConsPlusNormal"/>
        <w:ind w:firstLine="540"/>
        <w:jc w:val="both"/>
      </w:pPr>
      <w:r>
        <w:t>Заседание Совета является правомочным, если на нем присутствует более половины от списочного состава.</w:t>
      </w:r>
    </w:p>
    <w:p w:rsidR="00B035E3" w:rsidRDefault="00B035E3">
      <w:pPr>
        <w:pStyle w:val="ConsPlusNormal"/>
        <w:ind w:firstLine="540"/>
        <w:jc w:val="both"/>
      </w:pPr>
      <w:r>
        <w:t>Решения Совета принимаются простым большинством голосов присутствующих на заседании. При равенстве голосов членов Совета решающим является голос председателя, а при отсутствии председателя - его заместителя, председательствующего на заседании.</w:t>
      </w:r>
    </w:p>
    <w:p w:rsidR="00B035E3" w:rsidRDefault="00B035E3">
      <w:pPr>
        <w:pStyle w:val="ConsPlusNormal"/>
        <w:ind w:firstLine="540"/>
        <w:jc w:val="both"/>
      </w:pPr>
      <w:r>
        <w:t>Решения Совета оформляются протоколом, который подписывают председательствующий на заседании и секретарь Совета. Член Совета вправе изложить в письменной форме свое особое мнение по рассматриваемым вопросам, которое оглашается на заседании и приобщается к протоколу.</w:t>
      </w:r>
    </w:p>
    <w:p w:rsidR="00B035E3" w:rsidRDefault="00B035E3">
      <w:pPr>
        <w:pStyle w:val="ConsPlusNormal"/>
        <w:ind w:firstLine="540"/>
        <w:jc w:val="both"/>
      </w:pPr>
      <w:r>
        <w:t xml:space="preserve">Протокол заседания Совета, содержащий предложения о признании образовательных </w:t>
      </w:r>
      <w:r>
        <w:lastRenderedPageBreak/>
        <w:t>организаций региональными инновационными площадками, представляется в министерство не позднее 27 декабря.</w:t>
      </w:r>
    </w:p>
    <w:p w:rsidR="00B035E3" w:rsidRDefault="00B035E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30.04.2015 N 950)</w:t>
      </w:r>
    </w:p>
    <w:p w:rsidR="00B035E3" w:rsidRDefault="00B035E3">
      <w:pPr>
        <w:pStyle w:val="ConsPlusNormal"/>
        <w:ind w:firstLine="540"/>
        <w:jc w:val="both"/>
      </w:pPr>
      <w:bookmarkStart w:id="1" w:name="P66"/>
      <w:bookmarkEnd w:id="1"/>
      <w:r>
        <w:t>7. Для признания образовательной организации региональной инновационной площадкой данной образовательной организацией не позднее 15 ноября в Совет подается заявка, которая должна содержать:</w:t>
      </w:r>
    </w:p>
    <w:p w:rsidR="00B035E3" w:rsidRDefault="00B035E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21.11.2014 N 2195)</w:t>
      </w:r>
    </w:p>
    <w:p w:rsidR="00B035E3" w:rsidRDefault="00B035E3">
      <w:pPr>
        <w:pStyle w:val="ConsPlusNormal"/>
        <w:ind w:firstLine="540"/>
        <w:jc w:val="both"/>
      </w:pPr>
      <w:r>
        <w:t>- заявление на присвоение статуса региональной инновационной площадки;</w:t>
      </w:r>
    </w:p>
    <w:p w:rsidR="00B035E3" w:rsidRDefault="00B035E3">
      <w:pPr>
        <w:pStyle w:val="ConsPlusNormal"/>
        <w:ind w:firstLine="540"/>
        <w:jc w:val="both"/>
      </w:pPr>
      <w:r>
        <w:t>- решение коллегиальных органов управления образовательной организацией (попечительского совета, общего собрания, педагогического совета, управляющего совета и иных коллегиальных органов управления, предусмотренных уставом образовательной организации) на участие в реализации проекта (программы);</w:t>
      </w:r>
    </w:p>
    <w:p w:rsidR="00B035E3" w:rsidRDefault="00B035E3">
      <w:pPr>
        <w:pStyle w:val="ConsPlusNormal"/>
        <w:ind w:firstLine="540"/>
        <w:jc w:val="both"/>
      </w:pPr>
      <w:r>
        <w:t xml:space="preserve">- </w:t>
      </w:r>
      <w:hyperlink w:anchor="P135" w:history="1">
        <w:r>
          <w:rPr>
            <w:color w:val="0000FF"/>
          </w:rPr>
          <w:t>анкету</w:t>
        </w:r>
      </w:hyperlink>
      <w:r>
        <w:t xml:space="preserve"> образовательной организации по форме (приложение);</w:t>
      </w:r>
    </w:p>
    <w:p w:rsidR="00B035E3" w:rsidRDefault="00B035E3">
      <w:pPr>
        <w:pStyle w:val="ConsPlusNormal"/>
        <w:ind w:firstLine="540"/>
        <w:jc w:val="both"/>
      </w:pPr>
      <w:r>
        <w:t>- цели, задачи и основную идею (идеи) предлагаемого проекта (программы), обоснование его значимости для развития системы образования Калужской области;</w:t>
      </w:r>
    </w:p>
    <w:p w:rsidR="00B035E3" w:rsidRDefault="00B035E3">
      <w:pPr>
        <w:pStyle w:val="ConsPlusNormal"/>
        <w:ind w:firstLine="540"/>
        <w:jc w:val="both"/>
      </w:pPr>
      <w:r>
        <w:t>- программу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(программы));</w:t>
      </w:r>
    </w:p>
    <w:p w:rsidR="00B035E3" w:rsidRDefault="00B035E3">
      <w:pPr>
        <w:pStyle w:val="ConsPlusNormal"/>
        <w:ind w:firstLine="540"/>
        <w:jc w:val="both"/>
      </w:pPr>
      <w:r>
        <w:t>- календарный план реализации проекта (программы) с указанием сроков реализации по этапам и перечня конечных результатов;</w:t>
      </w:r>
    </w:p>
    <w:p w:rsidR="00B035E3" w:rsidRDefault="00B035E3">
      <w:pPr>
        <w:pStyle w:val="ConsPlusNormal"/>
        <w:ind w:firstLine="540"/>
        <w:jc w:val="both"/>
      </w:pPr>
      <w:r>
        <w:t>- 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(программы);</w:t>
      </w:r>
    </w:p>
    <w:p w:rsidR="00B035E3" w:rsidRDefault="00B035E3">
      <w:pPr>
        <w:pStyle w:val="ConsPlusNormal"/>
        <w:ind w:firstLine="540"/>
        <w:jc w:val="both"/>
      </w:pPr>
      <w:r>
        <w:t>- предложения по распространению и внедрению результатов проекта (программы) в массовую практику, включая предложения по внесению изменений в законодательство об образовании (при необходимости);</w:t>
      </w:r>
    </w:p>
    <w:p w:rsidR="00B035E3" w:rsidRDefault="00B035E3">
      <w:pPr>
        <w:pStyle w:val="ConsPlusNormal"/>
        <w:ind w:firstLine="540"/>
        <w:jc w:val="both"/>
      </w:pPr>
      <w:r>
        <w:t>- 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B035E3" w:rsidRDefault="00B035E3">
      <w:pPr>
        <w:pStyle w:val="ConsPlusNormal"/>
        <w:ind w:firstLine="540"/>
        <w:jc w:val="both"/>
      </w:pPr>
      <w:r>
        <w:t xml:space="preserve">8. Документы, приведенные в </w:t>
      </w:r>
      <w:hyperlink w:anchor="P66" w:history="1">
        <w:r>
          <w:rPr>
            <w:color w:val="0000FF"/>
          </w:rPr>
          <w:t>п. 7</w:t>
        </w:r>
      </w:hyperlink>
      <w:r>
        <w:t xml:space="preserve"> настоящего Порядка, должны быть аккуратно сброшюрованы в одну папку в указанной выше последовательности с приложением компакт-диска с электронной копией документов.</w:t>
      </w:r>
    </w:p>
    <w:p w:rsidR="00B035E3" w:rsidRDefault="00B035E3">
      <w:pPr>
        <w:pStyle w:val="ConsPlusNormal"/>
        <w:ind w:firstLine="540"/>
        <w:jc w:val="both"/>
      </w:pPr>
      <w:r>
        <w:t>9. Заявки, поступившие в Совет, проходят предварительную проверку на соответствие представленных материалов требованиям Порядка. Заявки, прошедшие предварительную проверку, регистрируются и направляются на экспертизу, а не прошедшие возвращаются заявителю в 3-дневный срок с момента поступления.</w:t>
      </w:r>
    </w:p>
    <w:p w:rsidR="00B035E3" w:rsidRDefault="00B035E3">
      <w:pPr>
        <w:pStyle w:val="ConsPlusNormal"/>
        <w:ind w:firstLine="540"/>
        <w:jc w:val="both"/>
      </w:pPr>
      <w:r>
        <w:t>Для организации экспертизы заявок министерство на конкурсной основе создает региональный реестр экспертов по инновационной деятельности в сфере образования (далее - реестр экспертов).</w:t>
      </w:r>
    </w:p>
    <w:p w:rsidR="00B035E3" w:rsidRDefault="00B035E3">
      <w:pPr>
        <w:pStyle w:val="ConsPlusNormal"/>
        <w:ind w:firstLine="540"/>
        <w:jc w:val="both"/>
      </w:pPr>
      <w:r>
        <w:t>Совет формирует экспертные группы по основным направлениям деятельности инновационных площадок из числа экспертов, входящих в реестр экспертов. В состав экспертной группы входят не менее 3-х экспертов. Состав экспертных групп ежегодно утверждается министерством не позднее 20 ноября.</w:t>
      </w:r>
    </w:p>
    <w:p w:rsidR="00B035E3" w:rsidRDefault="00B035E3">
      <w:pPr>
        <w:pStyle w:val="ConsPlusNormal"/>
        <w:ind w:firstLine="540"/>
        <w:jc w:val="both"/>
      </w:pPr>
      <w:r>
        <w:t>В состав экспертных групп не могут входить научные руководители и представители образовательных организаций, подавших заявку на признание региональной инновационной площадкой.</w:t>
      </w:r>
    </w:p>
    <w:p w:rsidR="00B035E3" w:rsidRDefault="00B035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21.11.2014 N 2195)</w:t>
      </w:r>
    </w:p>
    <w:p w:rsidR="00B035E3" w:rsidRDefault="00B035E3">
      <w:pPr>
        <w:pStyle w:val="ConsPlusNormal"/>
        <w:ind w:firstLine="540"/>
        <w:jc w:val="both"/>
      </w:pPr>
      <w:r>
        <w:t>10. Экспертная группа проводит экспертизу заявок в соответствии со следующими критериями:</w:t>
      </w:r>
    </w:p>
    <w:p w:rsidR="00B035E3" w:rsidRDefault="00B035E3">
      <w:pPr>
        <w:pStyle w:val="ConsPlusNormal"/>
        <w:ind w:firstLine="540"/>
        <w:jc w:val="both"/>
      </w:pPr>
      <w:r>
        <w:t>- актуальность и новизна проекта (программы);</w:t>
      </w:r>
    </w:p>
    <w:p w:rsidR="00B035E3" w:rsidRDefault="00B035E3">
      <w:pPr>
        <w:pStyle w:val="ConsPlusNormal"/>
        <w:ind w:firstLine="540"/>
        <w:jc w:val="both"/>
      </w:pPr>
      <w:r>
        <w:t>- качество проблемного анализа проектной ситуации (обоснованность и доказательство наличия проблемы);</w:t>
      </w:r>
    </w:p>
    <w:p w:rsidR="00B035E3" w:rsidRDefault="00B035E3">
      <w:pPr>
        <w:pStyle w:val="ConsPlusNormal"/>
        <w:ind w:firstLine="540"/>
        <w:jc w:val="both"/>
      </w:pPr>
      <w:proofErr w:type="gramStart"/>
      <w:r>
        <w:t>- наличие необходимых условий для реализации инновационного проекта (программы): нормативно-правовых, финансово-экономических, организационных, кадровых, научно-методических, материально-технических;</w:t>
      </w:r>
      <w:proofErr w:type="gramEnd"/>
    </w:p>
    <w:p w:rsidR="00B035E3" w:rsidRDefault="00B035E3">
      <w:pPr>
        <w:pStyle w:val="ConsPlusNormal"/>
        <w:ind w:firstLine="540"/>
        <w:jc w:val="both"/>
      </w:pPr>
      <w:r>
        <w:t xml:space="preserve">- четкость и конкретность формулировки целей и задач, их реалистичность, корректность, </w:t>
      </w:r>
      <w:r>
        <w:lastRenderedPageBreak/>
        <w:t>измеримость, соответствие задач поставленной цели проекта;</w:t>
      </w:r>
    </w:p>
    <w:p w:rsidR="00B035E3" w:rsidRDefault="00B035E3">
      <w:pPr>
        <w:pStyle w:val="ConsPlusNormal"/>
        <w:ind w:firstLine="540"/>
        <w:jc w:val="both"/>
      </w:pPr>
      <w:r>
        <w:t>- соответствие заявленной темы содержанию проекта (программы);</w:t>
      </w:r>
    </w:p>
    <w:p w:rsidR="00B035E3" w:rsidRDefault="00B035E3">
      <w:pPr>
        <w:pStyle w:val="ConsPlusNormal"/>
        <w:ind w:firstLine="540"/>
        <w:jc w:val="both"/>
      </w:pPr>
      <w:proofErr w:type="gramStart"/>
      <w:r>
        <w:t>- наличие в инновационном проекте (программе) механизма мониторинга инновационной деятельности: конкретных количественных (качественных) показателей (индикаторов), характеризующих влияние проекта (программы) на развитие образования;</w:t>
      </w:r>
      <w:proofErr w:type="gramEnd"/>
    </w:p>
    <w:p w:rsidR="00B035E3" w:rsidRDefault="00B035E3">
      <w:pPr>
        <w:pStyle w:val="ConsPlusNormal"/>
        <w:ind w:firstLine="540"/>
        <w:jc w:val="both"/>
      </w:pPr>
      <w:r>
        <w:t>- детальность плана реализации проекта (программы), его реалистичность, направленность плана на решение поставленных задач;</w:t>
      </w:r>
    </w:p>
    <w:p w:rsidR="00B035E3" w:rsidRDefault="00B035E3">
      <w:pPr>
        <w:pStyle w:val="ConsPlusNormal"/>
        <w:ind w:firstLine="540"/>
        <w:jc w:val="both"/>
      </w:pPr>
      <w:r>
        <w:t>- степень проработанности прогнозируемых рисков и способов противодействия им;</w:t>
      </w:r>
    </w:p>
    <w:p w:rsidR="00B035E3" w:rsidRDefault="00B035E3">
      <w:pPr>
        <w:pStyle w:val="ConsPlusNormal"/>
        <w:ind w:firstLine="540"/>
        <w:jc w:val="both"/>
      </w:pPr>
      <w:r>
        <w:t>- качество текста заявки (структурированность, логичность, краткость и полнота описания);</w:t>
      </w:r>
    </w:p>
    <w:p w:rsidR="00B035E3" w:rsidRDefault="00B035E3">
      <w:pPr>
        <w:pStyle w:val="ConsPlusNormal"/>
        <w:ind w:firstLine="540"/>
        <w:jc w:val="both"/>
      </w:pPr>
      <w:r>
        <w:t>- возможность распространения результатов инновационного проекта (программы) на другие образовательные организации.</w:t>
      </w:r>
    </w:p>
    <w:p w:rsidR="00B035E3" w:rsidRDefault="00B035E3">
      <w:pPr>
        <w:pStyle w:val="ConsPlusNormal"/>
        <w:ind w:firstLine="540"/>
        <w:jc w:val="both"/>
      </w:pPr>
      <w:r>
        <w:t>Максимальный балл по каждому критерию - 10.</w:t>
      </w:r>
    </w:p>
    <w:p w:rsidR="00B035E3" w:rsidRDefault="00B035E3">
      <w:pPr>
        <w:pStyle w:val="ConsPlusNormal"/>
        <w:ind w:firstLine="540"/>
        <w:jc w:val="both"/>
      </w:pPr>
      <w:r>
        <w:t>Подготовка и представление в Совет заключений о результатах экспертизы заявок осуществляется экспертной группой в срок до 20 декабря.</w:t>
      </w:r>
    </w:p>
    <w:p w:rsidR="00B035E3" w:rsidRDefault="00B035E3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21.11.2014 N 2195)</w:t>
      </w:r>
    </w:p>
    <w:p w:rsidR="00B035E3" w:rsidRDefault="00B035E3">
      <w:pPr>
        <w:pStyle w:val="ConsPlusNormal"/>
        <w:ind w:firstLine="540"/>
        <w:jc w:val="both"/>
      </w:pPr>
      <w:r>
        <w:t>11. Совет рассматривает представленные экспертной группой заключения и принимает решение о признании организаций-соискателей региональными инновационными площадками.</w:t>
      </w:r>
    </w:p>
    <w:p w:rsidR="00B035E3" w:rsidRDefault="00B035E3">
      <w:pPr>
        <w:pStyle w:val="ConsPlusNormal"/>
        <w:ind w:firstLine="540"/>
        <w:jc w:val="both"/>
      </w:pPr>
      <w:r>
        <w:t>12. Министерство ежегодно в срок до 31 декабря утверждает перечень региональных инновационных площадок.</w:t>
      </w:r>
    </w:p>
    <w:p w:rsidR="00B035E3" w:rsidRDefault="00B035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21.11.2014 N 2195)</w:t>
      </w:r>
    </w:p>
    <w:p w:rsidR="00B035E3" w:rsidRDefault="00B035E3">
      <w:pPr>
        <w:pStyle w:val="ConsPlusNormal"/>
        <w:ind w:firstLine="540"/>
        <w:jc w:val="both"/>
      </w:pPr>
      <w:r>
        <w:t>13. Признание образовательной организации региональной инновационной площадкой осуществляется на период реализации проекта (программы).</w:t>
      </w:r>
    </w:p>
    <w:p w:rsidR="00B035E3" w:rsidRDefault="00B035E3">
      <w:pPr>
        <w:pStyle w:val="ConsPlusNormal"/>
        <w:ind w:firstLine="540"/>
        <w:jc w:val="both"/>
      </w:pPr>
      <w:r>
        <w:t>Повторное представление заявки на признание региональной инновационной площадкой осуществляется не ранее чем через год.</w:t>
      </w:r>
    </w:p>
    <w:p w:rsidR="00B035E3" w:rsidRDefault="00B035E3">
      <w:pPr>
        <w:pStyle w:val="ConsPlusNormal"/>
        <w:ind w:firstLine="540"/>
        <w:jc w:val="both"/>
      </w:pPr>
      <w:r>
        <w:t>14. По истечении срока реализации проекта (программы) по предложению Совета министерством принимается одно из следующих решений:</w:t>
      </w:r>
    </w:p>
    <w:p w:rsidR="00B035E3" w:rsidRDefault="00B035E3">
      <w:pPr>
        <w:pStyle w:val="ConsPlusNormal"/>
        <w:ind w:firstLine="540"/>
        <w:jc w:val="both"/>
      </w:pPr>
      <w:r>
        <w:t>о прекращении деятельности региональной инновационной площадки;</w:t>
      </w:r>
    </w:p>
    <w:p w:rsidR="00B035E3" w:rsidRDefault="00B035E3">
      <w:pPr>
        <w:pStyle w:val="ConsPlusNormal"/>
        <w:ind w:firstLine="540"/>
        <w:jc w:val="both"/>
      </w:pPr>
      <w:r>
        <w:t>о продлении деятельности региональной инновационной площадки.</w:t>
      </w:r>
    </w:p>
    <w:p w:rsidR="00B035E3" w:rsidRDefault="00B035E3">
      <w:pPr>
        <w:pStyle w:val="ConsPlusNormal"/>
        <w:ind w:firstLine="540"/>
        <w:jc w:val="both"/>
      </w:pPr>
      <w:r>
        <w:t>15. Деятельность региональной инновационной площадки прекращается досрочно в случаях:</w:t>
      </w:r>
    </w:p>
    <w:p w:rsidR="00B035E3" w:rsidRDefault="00B035E3">
      <w:pPr>
        <w:pStyle w:val="ConsPlusNormal"/>
        <w:ind w:firstLine="540"/>
        <w:jc w:val="both"/>
      </w:pPr>
      <w:r>
        <w:t>- 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B035E3" w:rsidRDefault="00B035E3">
      <w:pPr>
        <w:pStyle w:val="ConsPlusNormal"/>
        <w:ind w:firstLine="540"/>
        <w:jc w:val="both"/>
      </w:pPr>
      <w:r>
        <w:t>- нарушения образовательной организацией, которая признана региональной инновационной площадкой, законодательства при реализации проекта (программы);</w:t>
      </w:r>
    </w:p>
    <w:p w:rsidR="00B035E3" w:rsidRDefault="00B035E3">
      <w:pPr>
        <w:pStyle w:val="ConsPlusNormal"/>
        <w:ind w:firstLine="540"/>
        <w:jc w:val="both"/>
      </w:pPr>
      <w:r>
        <w:t xml:space="preserve">- непредставления (несвоевременного представления) в министерство отчетных материалов о реализации проекта (программы) в соответствии с </w:t>
      </w:r>
      <w:hyperlink r:id="rId25" w:history="1">
        <w:r>
          <w:rPr>
            <w:color w:val="0000FF"/>
          </w:rPr>
          <w:t>пунктом 25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23.07.2013 N 611 "Об утверждении Порядка формирования и функционирования инновационной инфраструктуры в системе образования".</w:t>
      </w:r>
    </w:p>
    <w:p w:rsidR="00B035E3" w:rsidRDefault="00B035E3">
      <w:pPr>
        <w:pStyle w:val="ConsPlusNormal"/>
        <w:ind w:firstLine="540"/>
        <w:jc w:val="both"/>
      </w:pPr>
      <w:r>
        <w:t>Решение о досрочном прекращении деятельности региональной инновационной площадки принимается министерством.</w:t>
      </w:r>
    </w:p>
    <w:p w:rsidR="00B035E3" w:rsidRDefault="00B035E3">
      <w:pPr>
        <w:pStyle w:val="ConsPlusNormal"/>
        <w:ind w:firstLine="540"/>
        <w:jc w:val="both"/>
      </w:pPr>
      <w:r>
        <w:t>16. Министерство в рамках своих полномочий создает условия для реализации программ (проектов) и внедрения их результатов в практику.</w:t>
      </w:r>
    </w:p>
    <w:p w:rsidR="00B035E3" w:rsidRDefault="00B035E3">
      <w:pPr>
        <w:pStyle w:val="ConsPlusNormal"/>
        <w:ind w:firstLine="540"/>
        <w:jc w:val="both"/>
      </w:pPr>
      <w:r>
        <w:t>17. Организационное, научно-методическое и информационное обеспечение деятельности региональных инновационных площадок осуществляет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образования".</w:t>
      </w:r>
    </w:p>
    <w:p w:rsidR="00B035E3" w:rsidRDefault="00B035E3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21.11.2014 N 2195)</w:t>
      </w:r>
    </w:p>
    <w:p w:rsidR="00B035E3" w:rsidRDefault="00B035E3">
      <w:pPr>
        <w:pStyle w:val="ConsPlusNormal"/>
        <w:jc w:val="both"/>
        <w:sectPr w:rsidR="00B035E3" w:rsidSect="00B035E3">
          <w:pgSz w:w="11905" w:h="16838"/>
          <w:pgMar w:top="1134" w:right="990" w:bottom="1134" w:left="1134" w:header="0" w:footer="0" w:gutter="0"/>
          <w:cols w:space="720"/>
          <w:docGrid w:linePitch="299"/>
        </w:sectPr>
      </w:pPr>
    </w:p>
    <w:p w:rsidR="00B035E3" w:rsidRDefault="00B035E3">
      <w:pPr>
        <w:pStyle w:val="ConsPlusNormal"/>
        <w:jc w:val="right"/>
      </w:pPr>
      <w:r>
        <w:lastRenderedPageBreak/>
        <w:t>Приложение</w:t>
      </w:r>
    </w:p>
    <w:p w:rsidR="00B035E3" w:rsidRDefault="00B035E3">
      <w:pPr>
        <w:pStyle w:val="ConsPlusNormal"/>
        <w:jc w:val="right"/>
      </w:pPr>
      <w:r>
        <w:t>к Порядку</w:t>
      </w:r>
    </w:p>
    <w:p w:rsidR="00B035E3" w:rsidRDefault="00B035E3">
      <w:pPr>
        <w:pStyle w:val="ConsPlusNormal"/>
        <w:jc w:val="right"/>
      </w:pPr>
      <w:r>
        <w:t>признания организаций, осуществляющих</w:t>
      </w:r>
    </w:p>
    <w:p w:rsidR="00B035E3" w:rsidRDefault="00B035E3">
      <w:pPr>
        <w:pStyle w:val="ConsPlusNormal"/>
        <w:jc w:val="right"/>
      </w:pPr>
      <w:r>
        <w:t>образовательную деятельность,</w:t>
      </w:r>
    </w:p>
    <w:p w:rsidR="00B035E3" w:rsidRDefault="00B035E3">
      <w:pPr>
        <w:pStyle w:val="ConsPlusNormal"/>
        <w:jc w:val="right"/>
      </w:pPr>
      <w:r>
        <w:t>и иных действующих в сфере образования</w:t>
      </w:r>
    </w:p>
    <w:p w:rsidR="00B035E3" w:rsidRDefault="00B035E3">
      <w:pPr>
        <w:pStyle w:val="ConsPlusNormal"/>
        <w:jc w:val="right"/>
      </w:pPr>
      <w:r>
        <w:t>организаций, а также их объединений,</w:t>
      </w:r>
    </w:p>
    <w:p w:rsidR="00B035E3" w:rsidRDefault="00B035E3">
      <w:pPr>
        <w:pStyle w:val="ConsPlusNormal"/>
        <w:jc w:val="right"/>
      </w:pPr>
      <w:proofErr w:type="gramStart"/>
      <w:r>
        <w:t>реализующих</w:t>
      </w:r>
      <w:proofErr w:type="gramEnd"/>
      <w:r>
        <w:t xml:space="preserve"> инновационные проекты</w:t>
      </w:r>
    </w:p>
    <w:p w:rsidR="00B035E3" w:rsidRDefault="00B035E3">
      <w:pPr>
        <w:pStyle w:val="ConsPlusNormal"/>
        <w:jc w:val="right"/>
      </w:pPr>
      <w:r>
        <w:t xml:space="preserve">и программы, </w:t>
      </w:r>
      <w:proofErr w:type="gramStart"/>
      <w:r>
        <w:t>региональными</w:t>
      </w:r>
      <w:proofErr w:type="gramEnd"/>
    </w:p>
    <w:p w:rsidR="00B035E3" w:rsidRDefault="00B035E3" w:rsidP="00B035E3">
      <w:pPr>
        <w:pStyle w:val="ConsPlusNormal"/>
        <w:jc w:val="right"/>
      </w:pPr>
      <w:r>
        <w:t>инновационными площадками</w:t>
      </w:r>
    </w:p>
    <w:p w:rsidR="00B035E3" w:rsidRDefault="00B035E3">
      <w:pPr>
        <w:pStyle w:val="ConsPlusNonformat"/>
        <w:jc w:val="both"/>
      </w:pPr>
      <w:r>
        <w:t>N ___________________________</w:t>
      </w:r>
    </w:p>
    <w:p w:rsidR="00B035E3" w:rsidRDefault="00B035E3">
      <w:pPr>
        <w:pStyle w:val="ConsPlusNonformat"/>
        <w:jc w:val="both"/>
      </w:pPr>
      <w:r>
        <w:t xml:space="preserve">   (регистрационный номер)</w:t>
      </w:r>
      <w:bookmarkStart w:id="2" w:name="_GoBack"/>
      <w:bookmarkEnd w:id="2"/>
    </w:p>
    <w:p w:rsidR="00B035E3" w:rsidRDefault="00B035E3">
      <w:pPr>
        <w:pStyle w:val="ConsPlusNonformat"/>
        <w:jc w:val="both"/>
      </w:pPr>
      <w:r>
        <w:t>"___" _______________ 20__ г.</w:t>
      </w:r>
    </w:p>
    <w:p w:rsidR="00B035E3" w:rsidRDefault="00B035E3">
      <w:pPr>
        <w:pStyle w:val="ConsPlusNonformat"/>
        <w:jc w:val="both"/>
      </w:pPr>
      <w:r>
        <w:t xml:space="preserve">    (дата регистрации заявки)</w:t>
      </w:r>
    </w:p>
    <w:p w:rsidR="00B035E3" w:rsidRDefault="00B035E3">
      <w:pPr>
        <w:pStyle w:val="ConsPlusNonformat"/>
        <w:jc w:val="both"/>
      </w:pPr>
    </w:p>
    <w:p w:rsidR="00B035E3" w:rsidRDefault="00B035E3">
      <w:pPr>
        <w:pStyle w:val="ConsPlusNonformat"/>
        <w:jc w:val="both"/>
      </w:pPr>
      <w:r>
        <w:t xml:space="preserve">    (заполняется при приеме заявки)</w:t>
      </w:r>
    </w:p>
    <w:p w:rsidR="00B035E3" w:rsidRDefault="00B035E3">
      <w:pPr>
        <w:pStyle w:val="ConsPlusNonformat"/>
        <w:jc w:val="both"/>
      </w:pPr>
    </w:p>
    <w:p w:rsidR="00B035E3" w:rsidRDefault="00B035E3">
      <w:pPr>
        <w:pStyle w:val="ConsPlusNonformat"/>
        <w:jc w:val="both"/>
      </w:pPr>
      <w:bookmarkStart w:id="3" w:name="P135"/>
      <w:bookmarkEnd w:id="3"/>
      <w:r>
        <w:t xml:space="preserve">                                  АНКЕТА</w:t>
      </w:r>
    </w:p>
    <w:p w:rsidR="00B035E3" w:rsidRDefault="00B035E3">
      <w:pPr>
        <w:pStyle w:val="ConsPlusNonformat"/>
        <w:jc w:val="both"/>
      </w:pPr>
      <w:r>
        <w:t xml:space="preserve">                        ОБРАЗОВАТЕЛЬНОЙ ОРГАНИЗАЦИИ</w:t>
      </w:r>
    </w:p>
    <w:p w:rsidR="00B035E3" w:rsidRDefault="00B035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3798"/>
      </w:tblGrid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Наименование инновационного проекта (программы)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Направление инновационной деятельности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Срок реализации инновационного проекта (программы)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Наименование образовательной организации (в соответствии со свидетельством о государственной аккредитации)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Адрес, телефон, факс, электронная почта образовательной организации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Должность, фамилия, имя, отчество руководителя образовательной организации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Должность, фамилия, имя, отчество разработчик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инновационного проекта (программы)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  <w:tr w:rsidR="00B035E3">
        <w:tc>
          <w:tcPr>
            <w:tcW w:w="567" w:type="dxa"/>
          </w:tcPr>
          <w:p w:rsidR="00B035E3" w:rsidRDefault="00B035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</w:tcPr>
          <w:p w:rsidR="00B035E3" w:rsidRDefault="00B035E3">
            <w:pPr>
              <w:pStyle w:val="ConsPlusNormal"/>
            </w:pPr>
            <w:r>
              <w:t>Должность, фамилия, имя, отчество научного руководителя инновационного проекта (программы) (при наличии)</w:t>
            </w:r>
          </w:p>
        </w:tc>
        <w:tc>
          <w:tcPr>
            <w:tcW w:w="3798" w:type="dxa"/>
          </w:tcPr>
          <w:p w:rsidR="00B035E3" w:rsidRDefault="00B035E3">
            <w:pPr>
              <w:pStyle w:val="ConsPlusNormal"/>
            </w:pPr>
          </w:p>
        </w:tc>
      </w:tr>
    </w:tbl>
    <w:p w:rsidR="00B035E3" w:rsidRDefault="00B035E3">
      <w:pPr>
        <w:pStyle w:val="ConsPlusNormal"/>
        <w:jc w:val="both"/>
      </w:pPr>
    </w:p>
    <w:p w:rsidR="00B035E3" w:rsidRDefault="00B035E3">
      <w:pPr>
        <w:pStyle w:val="ConsPlusNonformat"/>
        <w:jc w:val="both"/>
      </w:pPr>
      <w:r>
        <w:t>_________________________          __________      ________________________</w:t>
      </w:r>
    </w:p>
    <w:p w:rsidR="00B035E3" w:rsidRDefault="00B035E3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       (подпись)       (фамилия, имя, отчество)</w:t>
      </w:r>
      <w:proofErr w:type="gramEnd"/>
    </w:p>
    <w:p w:rsidR="00B035E3" w:rsidRDefault="00B035E3">
      <w:pPr>
        <w:pStyle w:val="ConsPlusNonformat"/>
        <w:jc w:val="both"/>
      </w:pPr>
      <w:r>
        <w:t xml:space="preserve">     руководителя</w:t>
      </w:r>
    </w:p>
    <w:p w:rsidR="00B035E3" w:rsidRDefault="00B035E3">
      <w:pPr>
        <w:pStyle w:val="ConsPlusNonformat"/>
        <w:jc w:val="both"/>
      </w:pPr>
      <w:r>
        <w:t xml:space="preserve"> муниципального органа</w:t>
      </w:r>
    </w:p>
    <w:p w:rsidR="00B035E3" w:rsidRDefault="00B035E3">
      <w:pPr>
        <w:pStyle w:val="ConsPlusNonformat"/>
        <w:jc w:val="both"/>
      </w:pPr>
      <w:r>
        <w:t>управления образованием</w:t>
      </w:r>
    </w:p>
    <w:p w:rsidR="00B035E3" w:rsidRDefault="00B035E3">
      <w:pPr>
        <w:pStyle w:val="ConsPlusNonformat"/>
        <w:jc w:val="both"/>
      </w:pPr>
      <w:r>
        <w:t xml:space="preserve">   или представителя</w:t>
      </w:r>
    </w:p>
    <w:p w:rsidR="00B035E3" w:rsidRDefault="00B035E3">
      <w:pPr>
        <w:pStyle w:val="ConsPlusNonformat"/>
        <w:jc w:val="both"/>
      </w:pPr>
      <w:r>
        <w:t xml:space="preserve">учредителя </w:t>
      </w:r>
      <w:proofErr w:type="gramStart"/>
      <w:r>
        <w:t>государственной</w:t>
      </w:r>
      <w:proofErr w:type="gramEnd"/>
    </w:p>
    <w:p w:rsidR="00B035E3" w:rsidRDefault="00B035E3">
      <w:pPr>
        <w:pStyle w:val="ConsPlusNonformat"/>
        <w:jc w:val="both"/>
      </w:pPr>
      <w:r>
        <w:t xml:space="preserve">     образовательной</w:t>
      </w:r>
    </w:p>
    <w:p w:rsidR="00B035E3" w:rsidRDefault="00B035E3">
      <w:pPr>
        <w:pStyle w:val="ConsPlusNonformat"/>
        <w:jc w:val="both"/>
      </w:pPr>
      <w:r>
        <w:t xml:space="preserve">       организации)</w:t>
      </w:r>
    </w:p>
    <w:p w:rsidR="00B035E3" w:rsidRDefault="00B035E3">
      <w:pPr>
        <w:pStyle w:val="ConsPlusNonformat"/>
        <w:jc w:val="both"/>
      </w:pPr>
      <w:r>
        <w:t xml:space="preserve">                                   М.П.</w:t>
      </w: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jc w:val="both"/>
      </w:pPr>
    </w:p>
    <w:p w:rsidR="00B035E3" w:rsidRDefault="00B03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A66" w:rsidRDefault="00ED7A66"/>
    <w:sectPr w:rsidR="00ED7A66" w:rsidSect="00B035E3">
      <w:pgSz w:w="11905" w:h="16838"/>
      <w:pgMar w:top="1134" w:right="706" w:bottom="1134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3"/>
    <w:rsid w:val="00B035E3"/>
    <w:rsid w:val="00E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D0E77183A297C1860EE83F8555D1298797C76A0023A1581U1n6M" TargetMode="External"/><Relationship Id="rId13" Type="http://schemas.openxmlformats.org/officeDocument/2006/relationships/hyperlink" Target="consultantplus://offline/ref=7467E25F67A1FD62FD46FDCC240135A01805281631207E4E3DB1D8A5025418CF3E332FE246371781165D53U6n5M" TargetMode="External"/><Relationship Id="rId18" Type="http://schemas.openxmlformats.org/officeDocument/2006/relationships/hyperlink" Target="consultantplus://offline/ref=7467E25F67A1FD62FD46E3C1326D6BAE1D0E77183A297C1860EE83F8555D1298797C76A0023A1488U1nFM" TargetMode="External"/><Relationship Id="rId26" Type="http://schemas.openxmlformats.org/officeDocument/2006/relationships/hyperlink" Target="consultantplus://offline/ref=7467E25F67A1FD62FD46FDCC240135A01805281631207E4E3DB1D8A5025418CF3E332FE246371781165D53U6n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7E25F67A1FD62FD46FDCC240135A01805281631207E4E3DB1D8A5025418CF3E332FE246371781165D51U6n5M" TargetMode="External"/><Relationship Id="rId7" Type="http://schemas.openxmlformats.org/officeDocument/2006/relationships/hyperlink" Target="consultantplus://offline/ref=7467E25F67A1FD62FD46FDCC240135A01805281631247E4638B1D8A5025418CF3E332FE246371781165D51U6nAM" TargetMode="External"/><Relationship Id="rId12" Type="http://schemas.openxmlformats.org/officeDocument/2006/relationships/hyperlink" Target="consultantplus://offline/ref=7467E25F67A1FD62FD46FDCC240135A0180528163D27704F38B1D8A5025418CFU3nEM" TargetMode="External"/><Relationship Id="rId17" Type="http://schemas.openxmlformats.org/officeDocument/2006/relationships/hyperlink" Target="consultantplus://offline/ref=7467E25F67A1FD62FD46FDCC240135A01805281631247E4638B1D8A5025418CF3E332FE246371781165D51U6n5M" TargetMode="External"/><Relationship Id="rId25" Type="http://schemas.openxmlformats.org/officeDocument/2006/relationships/hyperlink" Target="consultantplus://offline/ref=7467E25F67A1FD62FD46E3C1326D6BAE1E0B76133F247C1860EE83F8555D1298797C76A0023A1688U1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7E25F67A1FD62FD46FDCC240135A01805281631207E4E3DB1D8A5025418CF3E332FE246371781165D51U6n5M" TargetMode="External"/><Relationship Id="rId20" Type="http://schemas.openxmlformats.org/officeDocument/2006/relationships/hyperlink" Target="consultantplus://offline/ref=7467E25F67A1FD62FD46FDCC240135A01805281631247E4638B1D8A5025418CF3E332FE246371781165D51U6n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E25F67A1FD62FD46FDCC240135A01805281631207E4E3DB1D8A5025418CF3E332FE246371781165D51U6nAM" TargetMode="External"/><Relationship Id="rId11" Type="http://schemas.openxmlformats.org/officeDocument/2006/relationships/hyperlink" Target="consultantplus://offline/ref=7467E25F67A1FD62FD46FDCC240135A0180528163D27704C39B1D8A5025418CFU3nEM" TargetMode="External"/><Relationship Id="rId24" Type="http://schemas.openxmlformats.org/officeDocument/2006/relationships/hyperlink" Target="consultantplus://offline/ref=7467E25F67A1FD62FD46FDCC240135A01805281631207E4E3DB1D8A5025418CF3E332FE246371781165D53U6n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67E25F67A1FD62FD46FDCC240135A01805281631207E4E3DB1D8A5025418CF3E332FE246371781165D53U6n4M" TargetMode="External"/><Relationship Id="rId23" Type="http://schemas.openxmlformats.org/officeDocument/2006/relationships/hyperlink" Target="consultantplus://offline/ref=7467E25F67A1FD62FD46FDCC240135A01805281631207E4E3DB1D8A5025418CF3E332FE246371781165D50U6n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67E25F67A1FD62FD46E3C1326D6BAE1E0B76133F247C1860EE83F8555D1298797C76A0023A1686U1nFM" TargetMode="External"/><Relationship Id="rId19" Type="http://schemas.openxmlformats.org/officeDocument/2006/relationships/hyperlink" Target="consultantplus://offline/ref=7467E25F67A1FD62FD46E3C1326D6BAE1E0B76133F247C1860EE83F8555D1298797C76A0023A1680U1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E25F67A1FD62FD46FDCC240135A0180528163129734B39B1D8A5025418CF3E332FE246371781165D55U6n4M" TargetMode="External"/><Relationship Id="rId14" Type="http://schemas.openxmlformats.org/officeDocument/2006/relationships/hyperlink" Target="consultantplus://offline/ref=7467E25F67A1FD62FD46FDCC240135A01805281631207E4E3DB1D8A5025418CF3E332FE246371781165D53U6n4M" TargetMode="External"/><Relationship Id="rId22" Type="http://schemas.openxmlformats.org/officeDocument/2006/relationships/hyperlink" Target="consultantplus://offline/ref=7467E25F67A1FD62FD46FDCC240135A01805281631207E4E3DB1D8A5025418CF3E332FE246371781165D51U6n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Уклечёва Элина Султановна</dc:creator>
  <cp:lastModifiedBy>Уклечёва Элина Султановна</cp:lastModifiedBy>
  <cp:revision>1</cp:revision>
  <dcterms:created xsi:type="dcterms:W3CDTF">2016-09-08T12:39:00Z</dcterms:created>
  <dcterms:modified xsi:type="dcterms:W3CDTF">2016-09-08T12:42:00Z</dcterms:modified>
</cp:coreProperties>
</file>