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645"/>
        <w:gridCol w:w="674"/>
        <w:gridCol w:w="613"/>
        <w:gridCol w:w="612"/>
        <w:gridCol w:w="628"/>
        <w:gridCol w:w="538"/>
        <w:gridCol w:w="574"/>
        <w:gridCol w:w="568"/>
        <w:gridCol w:w="566"/>
        <w:gridCol w:w="564"/>
        <w:gridCol w:w="562"/>
        <w:gridCol w:w="560"/>
        <w:gridCol w:w="558"/>
        <w:gridCol w:w="557"/>
        <w:gridCol w:w="555"/>
      </w:tblGrid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66466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485929" w:rsidRDefault="004859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485929" w:rsidRDefault="004859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85929" w:rsidRDefault="0066466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85929" w:rsidRDefault="004859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4" w:type="dxa"/>
            <w:gridSpan w:val="8"/>
            <w:shd w:val="clear" w:color="FFFFFF" w:fill="FFFFFF"/>
            <w:vAlign w:val="center"/>
          </w:tcPr>
          <w:p w:rsidR="00485929" w:rsidRDefault="006646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внесении изменения в приказ министерства конкурентной политики Калужской области от 17.12.2018 № 457-РК «Об утверждении производственной программы в сфере водоотведения для муниципального унитарного предприятия «Управляющая организация»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«Поселок Ферзиково» на 2019-2023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485929" w:rsidRDefault="004859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:rsidR="00485929" w:rsidRDefault="004859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85929" w:rsidRDefault="004859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85929" w:rsidRDefault="004859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</w:tcPr>
          <w:p w:rsidR="00485929" w:rsidRDefault="006646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</w:t>
            </w:r>
            <w:r>
              <w:rPr>
                <w:rFonts w:ascii="Times New Roman" w:hAnsi="Times New Roman"/>
                <w:sz w:val="26"/>
                <w:szCs w:val="26"/>
              </w:rPr>
              <w:t>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</w:t>
            </w:r>
            <w:r>
              <w:rPr>
                <w:rFonts w:ascii="Times New Roman" w:hAnsi="Times New Roman"/>
                <w:sz w:val="26"/>
                <w:szCs w:val="26"/>
              </w:rPr>
              <w:t>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</w:t>
            </w:r>
            <w:r>
              <w:rPr>
                <w:rFonts w:ascii="Times New Roman" w:hAnsi="Times New Roman"/>
                <w:sz w:val="26"/>
                <w:szCs w:val="26"/>
              </w:rPr>
              <w:t>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6466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 от 17.12.2018 № 457-РК «Об утверждении производственной программы в сфере водоотведения для муниципального унитарного предприятия «Управляющая организация» сельского поселения «Поселок Ферзиково» на 2019-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2023 годы» (далее – приказ), изложив приложение  к приказу в новой редакции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согласно приложению к настоящему приказу.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485929" w:rsidRDefault="006646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85929" w:rsidRDefault="0066466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8"/>
        <w:gridCol w:w="679"/>
        <w:gridCol w:w="590"/>
        <w:gridCol w:w="521"/>
        <w:gridCol w:w="1088"/>
        <w:gridCol w:w="467"/>
        <w:gridCol w:w="550"/>
        <w:gridCol w:w="559"/>
        <w:gridCol w:w="538"/>
        <w:gridCol w:w="524"/>
        <w:gridCol w:w="532"/>
        <w:gridCol w:w="519"/>
        <w:gridCol w:w="574"/>
        <w:gridCol w:w="564"/>
        <w:gridCol w:w="540"/>
      </w:tblGrid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85929" w:rsidRDefault="004859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85929" w:rsidRDefault="006646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457-РК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 «Управляющая организация» сельское поселение «Поселок Ферзиково» на 2019-2023 годы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502" w:type="dxa"/>
            <w:gridSpan w:val="14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регулируемой организации, ее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6B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«Управляющая организация» сельского поселения «Поселок Ферзиково», </w:t>
            </w:r>
          </w:p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249800, Калужская область, Ферзиковский район, поселок Ферзиково, улица Карпова,15.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</w:t>
            </w:r>
            <w:r>
              <w:rPr>
                <w:rFonts w:ascii="Times New Roman" w:hAnsi="Times New Roman"/>
                <w:sz w:val="26"/>
                <w:szCs w:val="26"/>
              </w:rPr>
              <w:t>необходимый для реализации производственной программы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935,18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917,81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1 006,64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1 034,71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1 063,22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(или) водоотведения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</w:t>
            </w:r>
            <w:r>
              <w:rPr>
                <w:rFonts w:ascii="Times New Roman" w:hAnsi="Times New Roman"/>
                <w:sz w:val="24"/>
                <w:szCs w:val="24"/>
              </w:rPr>
              <w:t>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</w:t>
            </w:r>
            <w:r>
              <w:rPr>
                <w:rFonts w:ascii="Times New Roman" w:hAnsi="Times New Roman"/>
                <w:sz w:val="24"/>
                <w:szCs w:val="24"/>
              </w:rPr>
              <w:t>лизованных систем водоснабжения и водоотведения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</w:t>
            </w:r>
            <w:r>
              <w:rPr>
                <w:rFonts w:ascii="Times New Roman" w:hAnsi="Times New Roman"/>
                <w:sz w:val="24"/>
                <w:szCs w:val="24"/>
              </w:rPr>
              <w:t>й сети в год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t>сбрасываемых в централизованные общесплавные или бытовые системы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 (процентов)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ливневой централизованных систем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</w:t>
            </w:r>
            <w:r>
              <w:rPr>
                <w:rFonts w:ascii="Times New Roman" w:hAnsi="Times New Roman"/>
                <w:sz w:val="24"/>
                <w:szCs w:val="24"/>
              </w:rPr>
              <w:t>ортировки питьевой воды, на единицу объема транспортируемой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на единицу объема транспортируемых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485929" w:rsidRDefault="006646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</w:t>
            </w:r>
            <w:r>
              <w:rPr>
                <w:rFonts w:ascii="Times New Roman" w:hAnsi="Times New Roman"/>
                <w:sz w:val="26"/>
                <w:szCs w:val="26"/>
              </w:rPr>
              <w:t>ение срока ее действия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</w:t>
            </w:r>
            <w:r>
              <w:rPr>
                <w:rFonts w:ascii="Times New Roman" w:hAnsi="Times New Roman"/>
                <w:sz w:val="24"/>
                <w:szCs w:val="24"/>
              </w:rPr>
              <w:t>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холодного водоснабжения, единым договором водоснабжения и водоотведения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</w:t>
            </w:r>
            <w:r>
              <w:rPr>
                <w:rFonts w:ascii="Times New Roman" w:hAnsi="Times New Roman"/>
                <w:sz w:val="24"/>
                <w:szCs w:val="24"/>
              </w:rPr>
              <w:t>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 (процентов)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 раздельно для общесплавной (бытовой)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ливневой централизованных систем водоотведения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5929" w:rsidTr="00664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85929" w:rsidRDefault="004859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2%.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Отчет об </w:t>
            </w:r>
            <w:r>
              <w:rPr>
                <w:rFonts w:ascii="Times New Roman" w:hAnsi="Times New Roman"/>
                <w:sz w:val="26"/>
                <w:szCs w:val="26"/>
              </w:rPr>
              <w:t>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964,86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1 631,53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-666,67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ремонту объектов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</w:t>
            </w:r>
            <w:r>
              <w:rPr>
                <w:rFonts w:ascii="Times New Roman" w:hAnsi="Times New Roman"/>
                <w:sz w:val="24"/>
                <w:szCs w:val="24"/>
              </w:rPr>
              <w:t>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85929" w:rsidRDefault="004859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85929" w:rsidRDefault="00485929">
            <w:pPr>
              <w:rPr>
                <w:rFonts w:ascii="Times New Roman" w:hAnsi="Times New Roman"/>
                <w:szCs w:val="16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85929" w:rsidRDefault="006646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мероприятия, тыс. руб.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2022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48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929" w:rsidRDefault="0066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:rsidR="00485929" w:rsidRDefault="006646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85929" w:rsidRDefault="00485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Default="0066466B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929"/>
    <w:rsid w:val="00485929"/>
    <w:rsid w:val="006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5B41E8"/>
  <w15:docId w15:val="{E1BF0482-22A8-430E-B0F4-0FE2FFD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2834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</cp:revision>
  <dcterms:created xsi:type="dcterms:W3CDTF">2019-11-07T06:38:00Z</dcterms:created>
  <dcterms:modified xsi:type="dcterms:W3CDTF">2019-11-07T06:42:00Z</dcterms:modified>
</cp:coreProperties>
</file>