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652"/>
        <w:gridCol w:w="678"/>
        <w:gridCol w:w="768"/>
        <w:gridCol w:w="618"/>
        <w:gridCol w:w="629"/>
        <w:gridCol w:w="538"/>
        <w:gridCol w:w="575"/>
        <w:gridCol w:w="564"/>
        <w:gridCol w:w="562"/>
        <w:gridCol w:w="559"/>
        <w:gridCol w:w="557"/>
        <w:gridCol w:w="555"/>
        <w:gridCol w:w="554"/>
        <w:gridCol w:w="552"/>
        <w:gridCol w:w="551"/>
      </w:tblGrid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BF42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2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24" w:type="dxa"/>
            <w:gridSpan w:val="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24" w:type="dxa"/>
            <w:gridSpan w:val="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24" w:type="dxa"/>
            <w:gridSpan w:val="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24" w:type="dxa"/>
            <w:gridSpan w:val="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right w:w="0" w:type="dxa"/>
            </w:tcMar>
            <w:vAlign w:val="center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C7FA2" w:rsidRDefault="00BF426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5" w:type="dxa"/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7" w:type="dxa"/>
            <w:gridSpan w:val="8"/>
            <w:shd w:val="clear" w:color="FFFFFF" w:fill="FFFFFF"/>
            <w:vAlign w:val="center"/>
          </w:tcPr>
          <w:p w:rsidR="003C7FA2" w:rsidRDefault="00BF426A" w:rsidP="00BF426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изменения в приказ министерства конкурентной политики Калужской области от 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  <w:proofErr w:type="gramEnd"/>
          </w:p>
        </w:tc>
        <w:tc>
          <w:tcPr>
            <w:tcW w:w="564" w:type="dxa"/>
            <w:shd w:val="clear" w:color="FFFFFF" w:fill="FFFFFF"/>
            <w:vAlign w:val="center"/>
          </w:tcPr>
          <w:p w:rsidR="003C7FA2" w:rsidRDefault="003C7F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FFFFFF"/>
            <w:vAlign w:val="center"/>
          </w:tcPr>
          <w:p w:rsidR="003C7FA2" w:rsidRDefault="003C7F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1" w:type="dxa"/>
            <w:gridSpan w:val="16"/>
            <w:shd w:val="clear" w:color="FFFFFF" w:fill="auto"/>
          </w:tcPr>
          <w:p w:rsidR="003C7FA2" w:rsidRDefault="00BF426A" w:rsidP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</w:t>
            </w:r>
            <w:r>
              <w:rPr>
                <w:rFonts w:ascii="Times New Roman" w:hAnsi="Times New Roman"/>
                <w:sz w:val="26"/>
                <w:szCs w:val="26"/>
              </w:rPr>
              <w:t>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</w:t>
            </w:r>
            <w:r>
              <w:rPr>
                <w:rFonts w:ascii="Times New Roman" w:hAnsi="Times New Roman"/>
                <w:sz w:val="26"/>
                <w:szCs w:val="26"/>
              </w:rPr>
              <w:t>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</w:t>
            </w:r>
            <w:r>
              <w:rPr>
                <w:rFonts w:ascii="Times New Roman" w:hAnsi="Times New Roman"/>
                <w:sz w:val="26"/>
                <w:szCs w:val="26"/>
              </w:rPr>
              <w:t>я комиссии по тарифам и ценам министерства конкурентной политики Калужской области от 11.11.2019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F426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1" w:type="dxa"/>
            <w:gridSpan w:val="16"/>
            <w:shd w:val="clear" w:color="FFFFFF" w:fill="auto"/>
            <w:vAlign w:val="bottom"/>
          </w:tcPr>
          <w:p w:rsidR="003C7FA2" w:rsidRDefault="00BF426A" w:rsidP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19.11.2018 № 175-РК «Об утверждении производственной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1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91" w:type="dxa"/>
            <w:gridSpan w:val="16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91" w:type="dxa"/>
            <w:gridSpan w:val="16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91" w:type="dxa"/>
            <w:gridSpan w:val="16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 w:rsidTr="00BF4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62" w:type="dxa"/>
            <w:gridSpan w:val="7"/>
            <w:shd w:val="clear" w:color="FFFFFF" w:fill="auto"/>
            <w:vAlign w:val="bottom"/>
          </w:tcPr>
          <w:p w:rsidR="003C7FA2" w:rsidRDefault="00BF42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9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C7FA2" w:rsidRDefault="00BF426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521"/>
        <w:gridCol w:w="1088"/>
        <w:gridCol w:w="469"/>
        <w:gridCol w:w="548"/>
        <w:gridCol w:w="556"/>
        <w:gridCol w:w="539"/>
        <w:gridCol w:w="526"/>
        <w:gridCol w:w="532"/>
        <w:gridCol w:w="519"/>
        <w:gridCol w:w="585"/>
        <w:gridCol w:w="557"/>
        <w:gridCol w:w="536"/>
      </w:tblGrid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C7FA2" w:rsidRDefault="003C7F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C7FA2" w:rsidRDefault="00BF42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175-РК, 12.12.2016 № 131-РК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502" w:type="dxa"/>
            <w:gridSpan w:val="14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имени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1,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централизованных систем водоснабжения и (или)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2023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</w:t>
            </w:r>
            <w:r>
              <w:rPr>
                <w:rFonts w:ascii="Times New Roman" w:hAnsi="Times New Roman"/>
                <w:sz w:val="26"/>
                <w:szCs w:val="26"/>
              </w:rPr>
              <w:t>при транспортировке объектов централизованных систем водоснабжения и (или)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производственной программы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12 104,71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3 364,13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11 807,2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3 573,36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12 204,04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3 672,62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питьевой воды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</w:t>
            </w:r>
            <w:r>
              <w:rPr>
                <w:rFonts w:ascii="Times New Roman" w:hAnsi="Times New Roman"/>
                <w:sz w:val="24"/>
                <w:szCs w:val="24"/>
              </w:rPr>
              <w:t>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</w:t>
            </w:r>
            <w:r>
              <w:rPr>
                <w:rFonts w:ascii="Times New Roman" w:hAnsi="Times New Roman"/>
                <w:sz w:val="24"/>
                <w:szCs w:val="24"/>
              </w:rPr>
              <w:t>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</w:t>
            </w:r>
            <w:r>
              <w:rPr>
                <w:rFonts w:ascii="Times New Roman" w:hAnsi="Times New Roman"/>
                <w:sz w:val="24"/>
                <w:szCs w:val="24"/>
              </w:rPr>
              <w:t>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вод, принимаемых в централизованную ливневую систему водоотведения (процентов)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</w:t>
            </w:r>
            <w:r>
              <w:rPr>
                <w:rFonts w:ascii="Times New Roman" w:hAnsi="Times New Roman"/>
                <w:sz w:val="24"/>
                <w:szCs w:val="24"/>
              </w:rPr>
              <w:t>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t>воды, поданной в водопроводную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>
              <w:rPr>
                <w:rFonts w:ascii="Times New Roman" w:hAnsi="Times New Roman"/>
                <w:sz w:val="24"/>
                <w:szCs w:val="24"/>
              </w:rPr>
              <w:t>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на единицу объема транспортируемых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</w:t>
            </w:r>
            <w:r>
              <w:rPr>
                <w:rFonts w:ascii="Times New Roman" w:hAnsi="Times New Roman"/>
                <w:sz w:val="26"/>
                <w:szCs w:val="26"/>
              </w:rPr>
              <w:t>расходов на реализацию производственной программы в течение срока ее действия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</w:t>
            </w:r>
            <w:r>
              <w:rPr>
                <w:rFonts w:ascii="Times New Roman" w:hAnsi="Times New Roman"/>
                <w:sz w:val="24"/>
                <w:szCs w:val="24"/>
              </w:rPr>
              <w:t>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холодного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</w:t>
            </w:r>
            <w:r>
              <w:rPr>
                <w:rFonts w:ascii="Times New Roman" w:hAnsi="Times New Roman"/>
                <w:sz w:val="24"/>
                <w:szCs w:val="24"/>
              </w:rPr>
              <w:t>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надежности и </w:t>
            </w:r>
            <w:r>
              <w:rPr>
                <w:rFonts w:ascii="Times New Roman" w:hAnsi="Times New Roman"/>
                <w:sz w:val="24"/>
                <w:szCs w:val="24"/>
              </w:rPr>
              <w:t>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t>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</w:t>
            </w:r>
            <w:r>
              <w:rPr>
                <w:rFonts w:ascii="Times New Roman" w:hAnsi="Times New Roman"/>
                <w:sz w:val="24"/>
                <w:szCs w:val="24"/>
              </w:rPr>
              <w:t>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</w:t>
            </w:r>
            <w:r>
              <w:rPr>
                <w:rFonts w:ascii="Times New Roman" w:hAnsi="Times New Roman"/>
                <w:sz w:val="24"/>
                <w:szCs w:val="24"/>
              </w:rPr>
              <w:t>поданной в водопроводную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</w:t>
            </w:r>
            <w:r>
              <w:rPr>
                <w:rFonts w:ascii="Times New Roman" w:hAnsi="Times New Roman"/>
                <w:sz w:val="24"/>
                <w:szCs w:val="24"/>
              </w:rPr>
              <w:t>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</w:t>
            </w:r>
            <w:r>
              <w:rPr>
                <w:rFonts w:ascii="Times New Roman" w:hAnsi="Times New Roman"/>
                <w:sz w:val="24"/>
                <w:szCs w:val="24"/>
              </w:rPr>
              <w:t>руемых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8%.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422,34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-0,45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10 828,47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20 567,28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-9 738,81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</w:t>
            </w:r>
            <w:r>
              <w:rPr>
                <w:rFonts w:ascii="Times New Roman" w:hAnsi="Times New Roman"/>
                <w:sz w:val="24"/>
                <w:szCs w:val="24"/>
              </w:rPr>
              <w:t>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233,68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-87,37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3 047,47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7 209,76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-4 162,29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</w:t>
            </w:r>
            <w:r>
              <w:rPr>
                <w:rFonts w:ascii="Times New Roman" w:hAnsi="Times New Roman"/>
                <w:sz w:val="24"/>
                <w:szCs w:val="24"/>
              </w:rPr>
              <w:t>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C7FA2" w:rsidRDefault="003C7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3C7FA2" w:rsidRDefault="003C7FA2">
            <w:pPr>
              <w:rPr>
                <w:rFonts w:ascii="Times New Roman" w:hAnsi="Times New Roman"/>
                <w:szCs w:val="16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3C7FA2" w:rsidRDefault="00BF4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3C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FA2" w:rsidRDefault="00BF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F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:rsidR="003C7FA2" w:rsidRDefault="00BF42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C7FA2" w:rsidRDefault="003C7FA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BF426A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FA2"/>
    <w:rsid w:val="003C7FA2"/>
    <w:rsid w:val="00B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3041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</cp:revision>
  <dcterms:created xsi:type="dcterms:W3CDTF">2019-11-06T14:49:00Z</dcterms:created>
  <dcterms:modified xsi:type="dcterms:W3CDTF">2019-11-06T14:51:00Z</dcterms:modified>
</cp:coreProperties>
</file>