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867"/>
        <w:gridCol w:w="551"/>
        <w:gridCol w:w="489"/>
        <w:gridCol w:w="487"/>
        <w:gridCol w:w="394"/>
        <w:gridCol w:w="414"/>
        <w:gridCol w:w="354"/>
        <w:gridCol w:w="449"/>
        <w:gridCol w:w="444"/>
        <w:gridCol w:w="449"/>
        <w:gridCol w:w="423"/>
        <w:gridCol w:w="447"/>
        <w:gridCol w:w="421"/>
        <w:gridCol w:w="445"/>
        <w:gridCol w:w="420"/>
        <w:gridCol w:w="444"/>
        <w:gridCol w:w="419"/>
        <w:gridCol w:w="443"/>
        <w:gridCol w:w="418"/>
      </w:tblGrid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0B4CB9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8pt;width:56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46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18" w:type="dxa"/>
            <w:gridSpan w:val="10"/>
            <w:shd w:val="clear" w:color="FFFFFF" w:fill="auto"/>
            <w:vAlign w:val="bottom"/>
          </w:tcPr>
          <w:p w:rsidR="00F31BDD" w:rsidRDefault="000B4CB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18" w:type="dxa"/>
            <w:gridSpan w:val="10"/>
            <w:shd w:val="clear" w:color="FFFFFF" w:fill="auto"/>
            <w:vAlign w:val="bottom"/>
          </w:tcPr>
          <w:p w:rsidR="00F31BDD" w:rsidRDefault="000B4CB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18" w:type="dxa"/>
            <w:gridSpan w:val="10"/>
            <w:shd w:val="clear" w:color="FFFFFF" w:fill="auto"/>
            <w:vAlign w:val="bottom"/>
          </w:tcPr>
          <w:p w:rsidR="00F31BDD" w:rsidRDefault="000B4CB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18" w:type="dxa"/>
            <w:gridSpan w:val="10"/>
            <w:shd w:val="clear" w:color="FFFFFF" w:fill="auto"/>
            <w:vAlign w:val="bottom"/>
          </w:tcPr>
          <w:p w:rsidR="00F31BDD" w:rsidRDefault="000B4CB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F31BDD" w:rsidRDefault="00F31BD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2" w:type="dxa"/>
            <w:shd w:val="clear" w:color="FFFFFF" w:fill="auto"/>
            <w:vAlign w:val="center"/>
          </w:tcPr>
          <w:p w:rsidR="00F31BDD" w:rsidRDefault="00F31B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F31BDD" w:rsidRDefault="00F31BD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vAlign w:val="center"/>
          </w:tcPr>
          <w:p w:rsidR="00F31BDD" w:rsidRDefault="00F31B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F31BDD" w:rsidRDefault="000B4CB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573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ноября 2019 г.</w:t>
            </w: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F31BDD" w:rsidRDefault="000B4CB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72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F31BDD" w:rsidRDefault="006F3EC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0B4CB9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F31BDD" w:rsidRDefault="00F31BD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8" w:type="dxa"/>
            <w:gridSpan w:val="10"/>
            <w:shd w:val="clear" w:color="FFFFFF" w:fill="auto"/>
            <w:vAlign w:val="bottom"/>
          </w:tcPr>
          <w:p w:rsidR="00F31BDD" w:rsidRDefault="000B4CB9" w:rsidP="006F3EC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6F3ECB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12.11.2018 № 121-РК «Об</w:t>
            </w:r>
            <w:r w:rsidR="006F3EC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установлении тарифов</w:t>
            </w:r>
            <w:r w:rsidR="006F3EC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на </w:t>
            </w:r>
            <w:r w:rsidR="006F3EC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6"/>
                <w:szCs w:val="26"/>
              </w:rPr>
              <w:t>тепловую энергию (мощность) для </w:t>
            </w:r>
            <w:r w:rsidR="006F3EC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открытого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акционерного общества «Калужский завод транспортного машиностроения» на 2019-2023 годы»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F31BDD" w:rsidRDefault="00F31BD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F31BDD" w:rsidRDefault="00F31BD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43" w:type="dxa"/>
            <w:gridSpan w:val="20"/>
            <w:shd w:val="clear" w:color="FFFFFF" w:fill="auto"/>
          </w:tcPr>
          <w:p w:rsidR="00F31BDD" w:rsidRDefault="000B4CB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Правительства Российской Федерации от 22.10.2012 № 1075 </w:t>
            </w:r>
            <w:r>
              <w:rPr>
                <w:rFonts w:ascii="Times New Roman" w:hAnsi="Times New Roman"/>
                <w:sz w:val="26"/>
                <w:szCs w:val="26"/>
              </w:rPr>
              <w:t>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</w:t>
            </w:r>
            <w:r>
              <w:rPr>
                <w:rFonts w:ascii="Times New Roman" w:hAnsi="Times New Roman"/>
                <w:sz w:val="26"/>
                <w:szCs w:val="26"/>
              </w:rPr>
              <w:t>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</w:t>
            </w:r>
            <w:r>
              <w:rPr>
                <w:rFonts w:ascii="Times New Roman" w:hAnsi="Times New Roman"/>
                <w:sz w:val="26"/>
                <w:szCs w:val="26"/>
              </w:rPr>
              <w:t>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</w:t>
            </w:r>
            <w:r>
              <w:rPr>
                <w:rFonts w:ascii="Times New Roman" w:hAnsi="Times New Roman"/>
                <w:sz w:val="26"/>
                <w:szCs w:val="26"/>
              </w:rPr>
              <w:t>.2019 № 209, от 26.04.2019 № 519),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</w:t>
            </w:r>
            <w:r>
              <w:rPr>
                <w:rFonts w:ascii="Times New Roman" w:hAnsi="Times New Roman"/>
                <w:sz w:val="26"/>
                <w:szCs w:val="26"/>
              </w:rPr>
              <w:t> ФАС России от 04.07.2016 № 888/16, от 30.06.2017 № 868/17, от 04.10.2017 № 1292/17, от 18.07.2018 № 1005/18), от 07.06.2013 № 163 «Об утверждении Регламента открытия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дел об установлении регулируемых цен (тарифов) и отмене регулирования тарифов в сфере теп</w:t>
            </w:r>
            <w:r>
              <w:rPr>
                <w:rFonts w:ascii="Times New Roman" w:hAnsi="Times New Roman"/>
                <w:sz w:val="26"/>
                <w:szCs w:val="26"/>
              </w:rPr>
              <w:t>лоснабжения»,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</w:t>
            </w:r>
            <w:r>
              <w:rPr>
                <w:rFonts w:ascii="Times New Roman" w:hAnsi="Times New Roman"/>
                <w:sz w:val="26"/>
                <w:szCs w:val="26"/>
              </w:rPr>
              <w:t> 22.04.2008 № 171, от 09.09.2010 № 355, от 17.01.2011 № 12, от 24.01.2012 № 20, от 02.05.2012 № 221, от 05.06.2012 № 278,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17.12.2012 № 627, от 01.03.2013 № 112, от 02.08.2013 № 403, от 26.02.2014 № 128, от 26.03.2014 № 196, от 01.02.2016 № 62, от 18.05.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2016 № 294, от 16.11.2016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</w:t>
            </w:r>
            <w:r>
              <w:rPr>
                <w:rFonts w:ascii="Times New Roman" w:hAnsi="Times New Roman"/>
                <w:sz w:val="26"/>
                <w:szCs w:val="26"/>
              </w:rPr>
              <w:t> 805, 07.05.2019 № 288, от 11.07.2019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432), на основании протокола заседания комиссии по тарифам и ценам министерства конкурентной политики Калужской области от 05.11.2019 </w:t>
            </w:r>
            <w:r w:rsidRPr="006F3ECB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43" w:type="dxa"/>
            <w:gridSpan w:val="20"/>
            <w:shd w:val="clear" w:color="FFFFFF" w:fill="auto"/>
            <w:vAlign w:val="bottom"/>
          </w:tcPr>
          <w:p w:rsidR="00F31BDD" w:rsidRDefault="000B4CB9" w:rsidP="006F3EC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</w:t>
            </w:r>
            <w:r w:rsidR="006F3ECB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</w:t>
            </w:r>
            <w:r>
              <w:rPr>
                <w:rFonts w:ascii="Times New Roman" w:hAnsi="Times New Roman"/>
                <w:sz w:val="26"/>
                <w:szCs w:val="26"/>
              </w:rPr>
              <w:t>жской области от 12.11.2018 № 121-РК «Об установлении тарифов на тепловую энергию (мощность) для открытого акционерного общества «Калужский завод транспортного машиностроения» на 2019-2023 годы» (далее - приказ), изложив  приложение № 1 к приказу в новой р</w:t>
            </w:r>
            <w:r>
              <w:rPr>
                <w:rFonts w:ascii="Times New Roman" w:hAnsi="Times New Roman"/>
                <w:sz w:val="26"/>
                <w:szCs w:val="26"/>
              </w:rPr>
              <w:t>едакции согласно приложению к настоящему приказу.</w:t>
            </w: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98" w:type="dxa"/>
            <w:gridSpan w:val="18"/>
            <w:shd w:val="clear" w:color="FFFFFF" w:fill="auto"/>
          </w:tcPr>
          <w:p w:rsidR="00F31BDD" w:rsidRDefault="000B4CB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2020 года.</w:t>
            </w:r>
          </w:p>
        </w:tc>
        <w:tc>
          <w:tcPr>
            <w:tcW w:w="486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F31BDD" w:rsidRDefault="00F31BD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F31BDD" w:rsidRDefault="00F31BD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F31BDD" w:rsidRDefault="00F31BD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59" w:type="dxa"/>
            <w:gridSpan w:val="9"/>
            <w:shd w:val="clear" w:color="FFFFFF" w:fill="auto"/>
            <w:vAlign w:val="bottom"/>
          </w:tcPr>
          <w:p w:rsidR="00F31BDD" w:rsidRDefault="000B4CB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84" w:type="dxa"/>
            <w:gridSpan w:val="11"/>
            <w:shd w:val="clear" w:color="FFFFFF" w:fill="auto"/>
            <w:vAlign w:val="bottom"/>
          </w:tcPr>
          <w:p w:rsidR="00F31BDD" w:rsidRDefault="000B4CB9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F31BDD" w:rsidRDefault="000B4CB9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790"/>
        <w:gridCol w:w="488"/>
        <w:gridCol w:w="725"/>
        <w:gridCol w:w="605"/>
        <w:gridCol w:w="293"/>
        <w:gridCol w:w="371"/>
        <w:gridCol w:w="310"/>
        <w:gridCol w:w="455"/>
        <w:gridCol w:w="389"/>
        <w:gridCol w:w="353"/>
        <w:gridCol w:w="373"/>
        <w:gridCol w:w="388"/>
        <w:gridCol w:w="363"/>
        <w:gridCol w:w="378"/>
        <w:gridCol w:w="355"/>
        <w:gridCol w:w="371"/>
        <w:gridCol w:w="348"/>
        <w:gridCol w:w="751"/>
        <w:gridCol w:w="705"/>
      </w:tblGrid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97" w:type="dxa"/>
            <w:gridSpan w:val="14"/>
            <w:shd w:val="clear" w:color="FFFFFF" w:fill="auto"/>
            <w:vAlign w:val="bottom"/>
          </w:tcPr>
          <w:p w:rsidR="00F31BDD" w:rsidRDefault="000B4CB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9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F31BDD" w:rsidRDefault="000B4CB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9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F31BDD" w:rsidRDefault="000B4CB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конкурентной </w:t>
            </w:r>
            <w:r>
              <w:rPr>
                <w:rFonts w:ascii="Times New Roman" w:hAnsi="Times New Roman"/>
                <w:sz w:val="26"/>
                <w:szCs w:val="26"/>
              </w:rPr>
              <w:t>политики</w:t>
            </w: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9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F31BDD" w:rsidRDefault="000B4CB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9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F31BDD" w:rsidRDefault="000B4CB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05.11.2019 №        -РК</w:t>
            </w: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F31BDD" w:rsidRDefault="00F31BD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0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F31BDD" w:rsidRDefault="000B4CB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0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F31BDD" w:rsidRDefault="000B4CB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F31BDD" w:rsidRDefault="000B4CB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F31BDD" w:rsidRDefault="000B4CB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F31BDD" w:rsidRDefault="000B4CB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12.11.2018 № 121-РК</w:t>
            </w: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F31BDD" w:rsidRDefault="000B4CB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7508" w:type="dxa"/>
            <w:gridSpan w:val="14"/>
            <w:shd w:val="clear" w:color="FFFFFF" w:fill="auto"/>
            <w:vAlign w:val="bottom"/>
          </w:tcPr>
          <w:p w:rsidR="00F31BDD" w:rsidRDefault="00F31BD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31BDD" w:rsidRDefault="00F31BDD">
            <w:pPr>
              <w:rPr>
                <w:rFonts w:ascii="Times New Roman" w:hAnsi="Times New Roman"/>
                <w:szCs w:val="16"/>
              </w:rPr>
            </w:pP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22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78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F31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F31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F31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F31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F31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Открытое акционерное общество «Калужский завод транспортного машиностроения»</w:t>
            </w:r>
          </w:p>
        </w:tc>
        <w:tc>
          <w:tcPr>
            <w:tcW w:w="7941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F31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2019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1466,95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F31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F31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2019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1517,58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F31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F31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1517,58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F31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F31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1597,42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F31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F31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1558,72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F31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F31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1604,61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F31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F31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1604,61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F31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F31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1650,76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F31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F31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1650,76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F31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F31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1698,30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F31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1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F31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2019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1760,34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F31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F31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2019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1821,10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F31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F31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1821,10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F31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F31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1916,90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F31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F31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1870,46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F31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F31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1925,53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F31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F31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1925,53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F31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F31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1980,91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F31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F31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1980,91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F31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F31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01.07-31.12 </w:t>
            </w: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2037,96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1BDD" w:rsidRDefault="000B4C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31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F31BDD" w:rsidRDefault="000B4CB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0B4CB9" w:rsidRDefault="000B4CB9"/>
    <w:sectPr w:rsidR="000B4CB9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1BDD"/>
    <w:rsid w:val="000B4CB9"/>
    <w:rsid w:val="006F3ECB"/>
    <w:rsid w:val="00F3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2</cp:revision>
  <dcterms:created xsi:type="dcterms:W3CDTF">2019-10-28T06:10:00Z</dcterms:created>
  <dcterms:modified xsi:type="dcterms:W3CDTF">2019-10-28T06:12:00Z</dcterms:modified>
</cp:coreProperties>
</file>