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0"/>
        <w:gridCol w:w="620"/>
        <w:gridCol w:w="681"/>
        <w:gridCol w:w="622"/>
        <w:gridCol w:w="561"/>
        <w:gridCol w:w="470"/>
        <w:gridCol w:w="438"/>
        <w:gridCol w:w="508"/>
        <w:gridCol w:w="471"/>
        <w:gridCol w:w="498"/>
        <w:gridCol w:w="463"/>
        <w:gridCol w:w="494"/>
        <w:gridCol w:w="459"/>
        <w:gridCol w:w="491"/>
        <w:gridCol w:w="456"/>
        <w:gridCol w:w="488"/>
        <w:gridCol w:w="454"/>
      </w:tblGrid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1533D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9D1496" w:rsidRDefault="001533D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center"/>
          </w:tcPr>
          <w:p w:rsidR="009D1496" w:rsidRDefault="009D1496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9D1496" w:rsidRDefault="009D1496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center"/>
          </w:tcPr>
          <w:p w:rsidR="009D1496" w:rsidRDefault="009D1496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9D1496" w:rsidRDefault="009D149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9D1496" w:rsidRDefault="001533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9D1496" w:rsidRDefault="001533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D1496" w:rsidRDefault="009D1496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9D1496" w:rsidRDefault="009D149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9D1496" w:rsidRDefault="009D149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D1496" w:rsidRDefault="009D1496">
            <w:pPr>
              <w:jc w:val="right"/>
            </w:pP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37" w:type="dxa"/>
            <w:gridSpan w:val="10"/>
            <w:shd w:val="clear" w:color="FFFFFF" w:fill="auto"/>
            <w:vAlign w:val="center"/>
          </w:tcPr>
          <w:p w:rsidR="009D1496" w:rsidRDefault="001533DC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 23.11.2015 № 405-РК «Об установлении долгосрочных тарифов на питьевую воду (питьевое водоснабжение), на транспортировку сточных вод для акционерного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А.Г.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 (в редакции приказа министерства конкурентной политики Калужской области от 28.11.2016 № 63-РК)</w:t>
            </w:r>
            <w:proofErr w:type="gramEnd"/>
          </w:p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D1496" w:rsidRDefault="009D1496">
            <w:pPr>
              <w:jc w:val="right"/>
            </w:pP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D1496" w:rsidRDefault="009D1496">
            <w:pPr>
              <w:jc w:val="right"/>
            </w:pP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1" w:type="dxa"/>
            <w:gridSpan w:val="18"/>
            <w:shd w:val="clear" w:color="FFFFFF" w:fill="auto"/>
          </w:tcPr>
          <w:p w:rsidR="009D1496" w:rsidRDefault="001533D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/>
                <w:sz w:val="26"/>
                <w:szCs w:val="26"/>
              </w:rPr>
              <w:t>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</w:t>
            </w:r>
            <w:r>
              <w:rPr>
                <w:rFonts w:ascii="Times New Roman" w:hAnsi="Times New Roman"/>
                <w:sz w:val="26"/>
                <w:szCs w:val="26"/>
              </w:rPr>
              <w:t>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</w:t>
            </w:r>
            <w:r>
              <w:rPr>
                <w:rFonts w:ascii="Times New Roman" w:hAnsi="Times New Roman"/>
                <w:sz w:val="26"/>
                <w:szCs w:val="26"/>
              </w:rPr>
              <w:t>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</w:t>
            </w:r>
            <w:r>
              <w:rPr>
                <w:rFonts w:ascii="Times New Roman" w:hAnsi="Times New Roman"/>
                <w:sz w:val="26"/>
                <w:szCs w:val="26"/>
              </w:rPr>
              <w:t>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</w:t>
            </w:r>
            <w:r>
              <w:rPr>
                <w:rFonts w:ascii="Times New Roman" w:hAnsi="Times New Roman"/>
                <w:sz w:val="26"/>
                <w:szCs w:val="26"/>
              </w:rPr>
              <w:t>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</w:t>
            </w:r>
            <w:r>
              <w:rPr>
                <w:rFonts w:ascii="Times New Roman" w:hAnsi="Times New Roman"/>
                <w:sz w:val="26"/>
                <w:szCs w:val="26"/>
              </w:rPr>
              <w:t>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22.04.2008 № 171, от 09.09.2010 № 355, от 17.01.2011 № 12, от 24.01.2012 № 20, от 02.05.2012 № 221, от 05.06.2012 № 278,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 № 623), приказо</w:t>
            </w:r>
            <w:r>
              <w:rPr>
                <w:rFonts w:ascii="Times New Roman" w:hAnsi="Times New Roman"/>
                <w:sz w:val="26"/>
                <w:szCs w:val="26"/>
              </w:rPr>
              <w:t>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23.11.2015 № 393-РК «Об утверждении производственной программы в сфере водоснабжения и водоотведения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 им. А.Г.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2016-2018 годы» (в редакции приказа министерства конкурентной политики Калужской области от 28.11.2016 № 62-РК), на основании протокола заседания комиссии по тарифам и ценам министерства конкурентной политики Калужской области от, </w:t>
            </w:r>
            <w:r w:rsidRPr="001533D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1" w:type="dxa"/>
            <w:gridSpan w:val="18"/>
            <w:shd w:val="clear" w:color="FFFFFF" w:fill="auto"/>
            <w:vAlign w:val="bottom"/>
          </w:tcPr>
          <w:p w:rsidR="009D1496" w:rsidRDefault="001533D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  23.11.2015 № 405-РК «Об установлении долгосрочных тарифов на питьевую воду (питьевое водоснабжение), на транспортировку сточных вод для акци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А.Г.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 редакции приказа министерства конкурентной политики Калужской области от 28.11.2016 № 63-РК) (далее - приказ), изложив  приложение № 1 к приказу в новой редакции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</w:t>
            </w:r>
            <w:r>
              <w:rPr>
                <w:rFonts w:ascii="Times New Roman" w:hAnsi="Times New Roman"/>
                <w:sz w:val="26"/>
                <w:szCs w:val="26"/>
              </w:rPr>
              <w:t>гласно приложению к настоящему приказу.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1" w:type="dxa"/>
            <w:gridSpan w:val="18"/>
            <w:shd w:val="clear" w:color="FFFFFF" w:fill="auto"/>
          </w:tcPr>
          <w:p w:rsidR="009D1496" w:rsidRDefault="001533D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D1496" w:rsidRDefault="009D1496">
            <w:pPr>
              <w:jc w:val="right"/>
            </w:pP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D1496" w:rsidRDefault="009D1496">
            <w:pPr>
              <w:jc w:val="right"/>
            </w:pP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D1496" w:rsidRDefault="009D1496">
            <w:pPr>
              <w:jc w:val="right"/>
            </w:pP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421" w:type="dxa"/>
            <w:gridSpan w:val="8"/>
            <w:shd w:val="clear" w:color="FFFFFF" w:fill="auto"/>
            <w:vAlign w:val="bottom"/>
          </w:tcPr>
          <w:p w:rsidR="009D1496" w:rsidRDefault="001533D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9D1496" w:rsidRDefault="001533D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D1496" w:rsidRDefault="001533DC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93"/>
        <w:gridCol w:w="557"/>
        <w:gridCol w:w="576"/>
        <w:gridCol w:w="458"/>
        <w:gridCol w:w="446"/>
        <w:gridCol w:w="578"/>
        <w:gridCol w:w="457"/>
        <w:gridCol w:w="527"/>
        <w:gridCol w:w="508"/>
        <w:gridCol w:w="561"/>
        <w:gridCol w:w="473"/>
        <w:gridCol w:w="564"/>
        <w:gridCol w:w="471"/>
        <w:gridCol w:w="565"/>
        <w:gridCol w:w="469"/>
        <w:gridCol w:w="567"/>
        <w:gridCol w:w="468"/>
      </w:tblGrid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D1496" w:rsidRDefault="001533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D1496" w:rsidRDefault="001533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D1496" w:rsidRDefault="001533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D1496" w:rsidRDefault="001533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D1496" w:rsidRDefault="001533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D1496" w:rsidRDefault="009D1496">
            <w:pPr>
              <w:jc w:val="right"/>
            </w:pP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9D1496" w:rsidRDefault="001533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9D1496" w:rsidRDefault="001533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D1496" w:rsidRDefault="001533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D1496" w:rsidRDefault="001533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D1496" w:rsidRDefault="001533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 405-РК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D1496" w:rsidRDefault="009D1496"/>
        </w:tc>
        <w:tc>
          <w:tcPr>
            <w:tcW w:w="81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96" w:type="dxa"/>
            <w:shd w:val="clear" w:color="FFFFFF" w:fill="auto"/>
            <w:vAlign w:val="bottom"/>
          </w:tcPr>
          <w:p w:rsidR="009D1496" w:rsidRDefault="009D1496"/>
        </w:tc>
        <w:tc>
          <w:tcPr>
            <w:tcW w:w="774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643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(питьевое водоснабжение), транспортировку сточных вод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имени А.Г.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2016-2018 годы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9D1496" w:rsidRDefault="009D149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78" w:type="dxa"/>
            <w:shd w:val="clear" w:color="FFFFFF" w:fill="auto"/>
            <w:vAlign w:val="bottom"/>
          </w:tcPr>
          <w:p w:rsidR="009D1496" w:rsidRDefault="009D1496"/>
        </w:tc>
        <w:tc>
          <w:tcPr>
            <w:tcW w:w="538" w:type="dxa"/>
            <w:shd w:val="clear" w:color="FFFFFF" w:fill="auto"/>
            <w:vAlign w:val="bottom"/>
          </w:tcPr>
          <w:p w:rsidR="009D1496" w:rsidRDefault="009D1496"/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товара </w:t>
            </w:r>
            <w:r>
              <w:rPr>
                <w:rFonts w:ascii="Times New Roman" w:hAnsi="Times New Roman"/>
                <w:sz w:val="20"/>
                <w:szCs w:val="20"/>
              </w:rPr>
              <w:t>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16,77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r>
              <w:rPr>
                <w:rFonts w:ascii="Times New Roman" w:hAnsi="Times New Roman"/>
                <w:sz w:val="20"/>
                <w:szCs w:val="20"/>
              </w:rPr>
              <w:t xml:space="preserve">Транспортировка </w:t>
            </w:r>
            <w:r>
              <w:rPr>
                <w:rFonts w:ascii="Times New Roman" w:hAnsi="Times New Roman"/>
                <w:sz w:val="20"/>
                <w:szCs w:val="20"/>
              </w:rPr>
              <w:t>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8,90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496" w:rsidRDefault="001533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</w:tr>
      <w:tr w:rsidR="009D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9D1496" w:rsidRDefault="001533DC" w:rsidP="00125A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000000" w:rsidRDefault="001533DC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496"/>
    <w:rsid w:val="00125A6B"/>
    <w:rsid w:val="001533DC"/>
    <w:rsid w:val="009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3</cp:revision>
  <dcterms:created xsi:type="dcterms:W3CDTF">2017-11-13T09:23:00Z</dcterms:created>
  <dcterms:modified xsi:type="dcterms:W3CDTF">2017-11-13T09:24:00Z</dcterms:modified>
</cp:coreProperties>
</file>