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D529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39793C" w:rsidRDefault="0039793C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center"/>
          </w:tcPr>
          <w:p w:rsidR="0039793C" w:rsidRDefault="0039793C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39793C" w:rsidRDefault="003D52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39793C" w:rsidRDefault="003D52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9793C" w:rsidRDefault="0039793C">
            <w:pPr>
              <w:jc w:val="right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8" w:type="dxa"/>
            <w:gridSpan w:val="10"/>
            <w:shd w:val="clear" w:color="FFFFFF" w:fill="auto"/>
            <w:vAlign w:val="center"/>
          </w:tcPr>
          <w:p w:rsidR="0039793C" w:rsidRDefault="003D529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производственной программы в сфере водоснабжения и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(или)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водоотведения для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ограниченной ответственностью «ЖКУ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9793C" w:rsidRDefault="0039793C">
            <w:pPr>
              <w:jc w:val="right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9793C" w:rsidRDefault="0039793C">
            <w:pPr>
              <w:jc w:val="right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</w:tcPr>
          <w:p w:rsidR="0039793C" w:rsidRDefault="003D52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водоснабжении и водоотведении»,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</w:t>
            </w:r>
            <w:r>
              <w:rPr>
                <w:rFonts w:ascii="Times New Roman" w:hAnsi="Times New Roman"/>
                <w:sz w:val="26"/>
                <w:szCs w:val="26"/>
              </w:rPr>
              <w:t>0, от 31.05.2014 № 503, от 04.09.2015 № 941), постановлением Правительства Калужской области от 06.10.2016 № 539 «О реорганизации министерства конкурентной политики Калужской области», Положением о министерстве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области, утве</w:t>
            </w:r>
            <w:r>
              <w:rPr>
                <w:rFonts w:ascii="Times New Roman" w:hAnsi="Times New Roman"/>
                <w:sz w:val="26"/>
                <w:szCs w:val="26"/>
              </w:rPr>
              <w:t>рждённым постановлением Правительства Калужской области от 04.04.2007 № 88 (в ред. постановлений Правительства Калужской области от 07.06.2007 № 145, от 06.09.2007 № 214, от 09.11.2007 № 285, от 22.04.2008 № 171, от 09.09.2010 № 355, от 17.01.2011 № 12,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24.01.2012 № 20, от 02.05.2012 № 221, от 05.06.2012 № 278, от 17.12.2012 № 627, от 01.03.2013 № 112, от 02.08.2013 № 403, от 26.02.2014 № 128, от 26.03.2014 № 196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 01.02.2016 № 62, от 18.05.2016 № 294, от 16.11.2016 № 617), на основании протокола засед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ания комиссии по тарифам и 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______________, ПРИКАЗЫВАЮ: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(или) водоотведения для общества с 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на 2017 год согласно приложению к настоящему приказу.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9793C" w:rsidRDefault="0039793C">
            <w:pPr>
              <w:jc w:val="right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9793C" w:rsidRDefault="0039793C">
            <w:pPr>
              <w:jc w:val="right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39793C" w:rsidRDefault="003D529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9793C" w:rsidRDefault="003D529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9793C" w:rsidRDefault="003D529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39793C" w:rsidRDefault="003D52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39793C" w:rsidRDefault="003D52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39793C" w:rsidRDefault="003D52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общества с ограниченной ответственностью «ЖКУ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2017 год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39793C" w:rsidRDefault="0039793C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249008, Калужская область, Боровский район,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Олимпийский пр-т, д. 100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уполномоченного органа, утвердившего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мероприятия, тыс. руб.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транспортировке объектов централизованных систем водоснабжения и (или) водоотведения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39793C" w:rsidRDefault="0039793C"/>
        </w:tc>
        <w:tc>
          <w:tcPr>
            <w:tcW w:w="394" w:type="dxa"/>
            <w:shd w:val="clear" w:color="FFFFFF" w:fill="auto"/>
            <w:vAlign w:val="center"/>
          </w:tcPr>
          <w:p w:rsidR="0039793C" w:rsidRDefault="0039793C"/>
        </w:tc>
        <w:tc>
          <w:tcPr>
            <w:tcW w:w="617" w:type="dxa"/>
            <w:shd w:val="clear" w:color="FFFFFF" w:fill="auto"/>
            <w:vAlign w:val="center"/>
          </w:tcPr>
          <w:p w:rsidR="0039793C" w:rsidRDefault="0039793C"/>
        </w:tc>
        <w:tc>
          <w:tcPr>
            <w:tcW w:w="564" w:type="dxa"/>
            <w:shd w:val="clear" w:color="FFFFFF" w:fill="auto"/>
            <w:vAlign w:val="center"/>
          </w:tcPr>
          <w:p w:rsidR="0039793C" w:rsidRDefault="0039793C"/>
        </w:tc>
        <w:tc>
          <w:tcPr>
            <w:tcW w:w="630" w:type="dxa"/>
            <w:shd w:val="clear" w:color="FFFFFF" w:fill="auto"/>
            <w:vAlign w:val="center"/>
          </w:tcPr>
          <w:p w:rsidR="0039793C" w:rsidRDefault="0039793C"/>
        </w:tc>
        <w:tc>
          <w:tcPr>
            <w:tcW w:w="617" w:type="dxa"/>
            <w:shd w:val="clear" w:color="FFFFFF" w:fill="auto"/>
            <w:vAlign w:val="center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150,4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 w:rsidP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>
              <w:rPr>
                <w:rFonts w:ascii="Times New Roman" w:hAnsi="Times New Roman"/>
                <w:sz w:val="26"/>
                <w:szCs w:val="26"/>
              </w:rPr>
              <w:t>490,01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</w:t>
            </w:r>
            <w:r>
              <w:rPr>
                <w:rFonts w:ascii="Times New Roman" w:hAnsi="Times New Roman"/>
                <w:sz w:val="26"/>
                <w:szCs w:val="26"/>
              </w:rPr>
              <w:t>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/>
        </w:tc>
        <w:tc>
          <w:tcPr>
            <w:tcW w:w="93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- по причине отсутствия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</w:t>
            </w:r>
            <w:r>
              <w:rPr>
                <w:rFonts w:ascii="Times New Roman" w:hAnsi="Times New Roman"/>
                <w:sz w:val="26"/>
                <w:szCs w:val="26"/>
              </w:rPr>
              <w:t>зводственной программы в течение срока ее действия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</w:t>
            </w:r>
            <w:r>
              <w:rPr>
                <w:rFonts w:ascii="Times New Roman" w:hAnsi="Times New Roman"/>
                <w:sz w:val="26"/>
                <w:szCs w:val="26"/>
              </w:rPr>
              <w:t>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9793C" w:rsidRDefault="0039793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04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709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96" w:type="dxa"/>
            <w:shd w:val="clear" w:color="FFFFFF" w:fill="auto"/>
            <w:vAlign w:val="bottom"/>
          </w:tcPr>
          <w:p w:rsidR="0039793C" w:rsidRDefault="0039793C"/>
        </w:tc>
        <w:tc>
          <w:tcPr>
            <w:tcW w:w="525" w:type="dxa"/>
            <w:shd w:val="clear" w:color="FFFFFF" w:fill="auto"/>
            <w:vAlign w:val="bottom"/>
          </w:tcPr>
          <w:p w:rsidR="0039793C" w:rsidRDefault="0039793C"/>
        </w:tc>
        <w:tc>
          <w:tcPr>
            <w:tcW w:w="827" w:type="dxa"/>
            <w:shd w:val="clear" w:color="FFFFFF" w:fill="auto"/>
            <w:vAlign w:val="bottom"/>
          </w:tcPr>
          <w:p w:rsidR="0039793C" w:rsidRDefault="0039793C"/>
        </w:tc>
        <w:tc>
          <w:tcPr>
            <w:tcW w:w="669" w:type="dxa"/>
            <w:shd w:val="clear" w:color="FFFFFF" w:fill="auto"/>
            <w:vAlign w:val="bottom"/>
          </w:tcPr>
          <w:p w:rsidR="0039793C" w:rsidRDefault="0039793C"/>
        </w:tc>
        <w:tc>
          <w:tcPr>
            <w:tcW w:w="39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  <w:tc>
          <w:tcPr>
            <w:tcW w:w="564" w:type="dxa"/>
            <w:shd w:val="clear" w:color="FFFFFF" w:fill="auto"/>
            <w:vAlign w:val="bottom"/>
          </w:tcPr>
          <w:p w:rsidR="0039793C" w:rsidRDefault="0039793C"/>
        </w:tc>
        <w:tc>
          <w:tcPr>
            <w:tcW w:w="630" w:type="dxa"/>
            <w:shd w:val="clear" w:color="FFFFFF" w:fill="auto"/>
            <w:vAlign w:val="bottom"/>
          </w:tcPr>
          <w:p w:rsidR="0039793C" w:rsidRDefault="0039793C"/>
        </w:tc>
        <w:tc>
          <w:tcPr>
            <w:tcW w:w="617" w:type="dxa"/>
            <w:shd w:val="clear" w:color="FFFFFF" w:fill="auto"/>
            <w:vAlign w:val="bottom"/>
          </w:tcPr>
          <w:p w:rsidR="0039793C" w:rsidRDefault="0039793C"/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39793C" w:rsidRDefault="003D52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направленных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</w:t>
            </w:r>
            <w:r>
              <w:rPr>
                <w:rFonts w:ascii="Times New Roman" w:hAnsi="Times New Roman"/>
                <w:sz w:val="26"/>
                <w:szCs w:val="26"/>
              </w:rPr>
              <w:t>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</w:tr>
      <w:tr w:rsidR="00397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9793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93C" w:rsidRDefault="003D52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00000" w:rsidRDefault="003D529E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93C"/>
    <w:rsid w:val="0039793C"/>
    <w:rsid w:val="003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2</cp:revision>
  <dcterms:created xsi:type="dcterms:W3CDTF">2016-12-15T12:48:00Z</dcterms:created>
  <dcterms:modified xsi:type="dcterms:W3CDTF">2016-12-15T12:50:00Z</dcterms:modified>
</cp:coreProperties>
</file>