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3"/>
        <w:gridCol w:w="636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1"/>
        <w:gridCol w:w="531"/>
        <w:gridCol w:w="570"/>
        <w:gridCol w:w="531"/>
        <w:gridCol w:w="570"/>
        <w:gridCol w:w="531"/>
      </w:tblGrid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>
            <w:r w:rsidRPr="00BF333C"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BF333C" w:rsidRDefault="00B87D7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BF333C" w:rsidRDefault="00BF333C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BF333C" w:rsidRDefault="00BF333C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center"/>
          </w:tcPr>
          <w:p w:rsidR="00BF333C" w:rsidRDefault="00BF333C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BF333C" w:rsidRDefault="00BF333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F333C" w:rsidRDefault="00BF333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333C" w:rsidRDefault="00BF333C">
            <w:pPr>
              <w:jc w:val="right"/>
            </w:pP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5" w:type="dxa"/>
            <w:gridSpan w:val="10"/>
            <w:shd w:val="clear" w:color="FFFFFF" w:fill="auto"/>
            <w:vAlign w:val="center"/>
          </w:tcPr>
          <w:p w:rsidR="00BF333C" w:rsidRDefault="00B87D7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16.11.2015 № 349-РК «Об установлении долгосрочных тарифов на питьевую воду (питьевое водоснабжение) для Федерального государственного унитарного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«Центральный научно-исследовательский радиотехнический институт имени академика А.И. Берга»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333C" w:rsidRDefault="00BF333C">
            <w:pPr>
              <w:jc w:val="right"/>
            </w:pP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333C" w:rsidRDefault="00BF333C">
            <w:pPr>
              <w:jc w:val="right"/>
            </w:pP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</w:tcPr>
          <w:p w:rsidR="00BF333C" w:rsidRDefault="00B87D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 128, от 03.06.2014 </w:t>
            </w:r>
            <w:r>
              <w:rPr>
                <w:rFonts w:ascii="Times New Roman" w:hAnsi="Times New Roman"/>
                <w:sz w:val="26"/>
                <w:szCs w:val="26"/>
              </w:rPr>
              <w:t>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</w:t>
            </w:r>
            <w:r>
              <w:rPr>
                <w:rFonts w:ascii="Times New Roman" w:hAnsi="Times New Roman"/>
                <w:sz w:val="26"/>
                <w:szCs w:val="26"/>
              </w:rPr>
              <w:t>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</w:t>
            </w:r>
            <w:r>
              <w:rPr>
                <w:rFonts w:ascii="Times New Roman" w:hAnsi="Times New Roman"/>
                <w:sz w:val="26"/>
                <w:szCs w:val="26"/>
              </w:rPr>
              <w:t>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</w:t>
            </w:r>
            <w:r>
              <w:rPr>
                <w:rFonts w:ascii="Times New Roman" w:hAnsi="Times New Roman"/>
                <w:sz w:val="26"/>
                <w:szCs w:val="26"/>
              </w:rPr>
              <w:t>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16.11.2016 № 617), приказом министерства тарифного регулирования Калужской области от 16.11.2015 № 332-РК «Об утверждении производственной программы в сфере водоснабжения для Федерального государственного унитарного предприятия «Ц</w:t>
            </w:r>
            <w:r>
              <w:rPr>
                <w:rFonts w:ascii="Times New Roman" w:hAnsi="Times New Roman"/>
                <w:sz w:val="26"/>
                <w:szCs w:val="26"/>
              </w:rPr>
              <w:t>ентральный научно-исследовательский радиотехнический институт имени академика А.И. Берга» на 2016-2018 годы» (в ред. приказа  министерства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от, ПРИКАЗЫВАЮ: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  <w:vAlign w:val="bottom"/>
          </w:tcPr>
          <w:p w:rsidR="00BF333C" w:rsidRDefault="00B87D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16.11.2015 № 349-РК «Об установлении долгосрочных тарифов на питьевую воду (питьевое водоснабжение) </w:t>
            </w:r>
            <w:r>
              <w:rPr>
                <w:rFonts w:ascii="Times New Roman" w:hAnsi="Times New Roman"/>
                <w:sz w:val="26"/>
                <w:szCs w:val="26"/>
              </w:rPr>
              <w:t>для Федерального государственного унитарного предприятия «Центральный научно-исследовательский радиотехнический институт имени академика А.И. Берга» на 2016-2018 годы» (далее - приказ), изложив  приложение № 1 к приказу в новой редакции 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  <w:proofErr w:type="gramEnd"/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</w:tcPr>
          <w:p w:rsidR="00BF333C" w:rsidRDefault="00B87D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333C" w:rsidRDefault="00BF333C">
            <w:pPr>
              <w:jc w:val="right"/>
            </w:pP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333C" w:rsidRDefault="00BF333C">
            <w:pPr>
              <w:jc w:val="right"/>
            </w:pP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333C" w:rsidRDefault="00BF333C">
            <w:pPr>
              <w:jc w:val="right"/>
            </w:pP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BF333C" w:rsidRDefault="00B87D7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F333C" w:rsidRDefault="00B87D7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3"/>
        <w:gridCol w:w="635"/>
        <w:gridCol w:w="581"/>
        <w:gridCol w:w="526"/>
        <w:gridCol w:w="563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333C" w:rsidRDefault="00B87D7F" w:rsidP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2016 №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333C" w:rsidRDefault="00BF333C">
            <w:pPr>
              <w:jc w:val="right"/>
            </w:pP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333C" w:rsidRDefault="00B87D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349-РК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333C" w:rsidRDefault="00BF333C"/>
        </w:tc>
        <w:tc>
          <w:tcPr>
            <w:tcW w:w="643" w:type="dxa"/>
            <w:shd w:val="clear" w:color="FFFFFF" w:fill="auto"/>
            <w:vAlign w:val="bottom"/>
          </w:tcPr>
          <w:p w:rsidR="00BF333C" w:rsidRDefault="00BF333C"/>
        </w:tc>
        <w:tc>
          <w:tcPr>
            <w:tcW w:w="591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BF333C" w:rsidRDefault="00B87D7F" w:rsidP="00B87D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Центральный научно-исследовательский радиотехнический институт имени академика А.И. Берга»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 2016-2018 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ды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BF333C" w:rsidRDefault="00BF333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78" w:type="dxa"/>
            <w:shd w:val="clear" w:color="FFFFFF" w:fill="auto"/>
            <w:vAlign w:val="bottom"/>
          </w:tcPr>
          <w:p w:rsidR="00BF333C" w:rsidRDefault="00BF333C"/>
        </w:tc>
        <w:tc>
          <w:tcPr>
            <w:tcW w:w="538" w:type="dxa"/>
            <w:shd w:val="clear" w:color="FFFFFF" w:fill="auto"/>
            <w:vAlign w:val="bottom"/>
          </w:tcPr>
          <w:p w:rsidR="00BF333C" w:rsidRDefault="00BF333C"/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6,47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6,92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8,17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33C" w:rsidRDefault="00B87D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BF333C" w:rsidRDefault="00B87D7F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00000" w:rsidRDefault="00B87D7F"/>
    <w:sectPr w:rsidR="00000000" w:rsidSect="00BF333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33C"/>
    <w:rsid w:val="00B87D7F"/>
    <w:rsid w:val="00B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F333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Гусакова Татьяна Кузьминична</cp:lastModifiedBy>
  <cp:revision>2</cp:revision>
  <dcterms:created xsi:type="dcterms:W3CDTF">2016-11-28T08:02:00Z</dcterms:created>
  <dcterms:modified xsi:type="dcterms:W3CDTF">2016-11-28T08:03:00Z</dcterms:modified>
</cp:coreProperties>
</file>