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6C" w:rsidRPr="00FB126C" w:rsidRDefault="00FB126C" w:rsidP="00FB126C">
      <w:pPr>
        <w:spacing w:after="0" w:line="240" w:lineRule="auto"/>
        <w:rPr>
          <w:rFonts w:ascii="Arial" w:eastAsia="Times New Roman" w:hAnsi="Arial" w:cs="Arial"/>
          <w:color w:val="637282"/>
          <w:sz w:val="20"/>
          <w:szCs w:val="20"/>
          <w:lang w:eastAsia="ru-RU"/>
        </w:rPr>
      </w:pPr>
    </w:p>
    <w:p w:rsidR="00FB126C" w:rsidRPr="00FB126C" w:rsidRDefault="00FB126C" w:rsidP="00FB126C">
      <w:pPr>
        <w:spacing w:after="0" w:line="240" w:lineRule="auto"/>
        <w:outlineLvl w:val="2"/>
        <w:rPr>
          <w:rFonts w:ascii="Arial" w:eastAsia="Times New Roman" w:hAnsi="Arial" w:cs="Arial"/>
          <w:color w:val="004099"/>
          <w:sz w:val="24"/>
          <w:szCs w:val="24"/>
          <w:lang w:eastAsia="ru-RU"/>
        </w:rPr>
      </w:pPr>
      <w:proofErr w:type="gramStart"/>
      <w:r w:rsidRPr="00FB126C">
        <w:rPr>
          <w:rFonts w:ascii="Arial" w:eastAsia="Times New Roman" w:hAnsi="Arial" w:cs="Arial"/>
          <w:color w:val="004099"/>
          <w:sz w:val="24"/>
          <w:szCs w:val="24"/>
          <w:lang w:eastAsia="ru-RU"/>
        </w:rPr>
        <w:t>КОНТРОЛЬ ЗА</w:t>
      </w:r>
      <w:proofErr w:type="gramEnd"/>
      <w:r w:rsidRPr="00FB126C">
        <w:rPr>
          <w:rFonts w:ascii="Arial" w:eastAsia="Times New Roman" w:hAnsi="Arial" w:cs="Arial"/>
          <w:color w:val="004099"/>
          <w:sz w:val="24"/>
          <w:szCs w:val="24"/>
          <w:lang w:eastAsia="ru-RU"/>
        </w:rPr>
        <w:t xml:space="preserve"> РАСХОДАМИ – ВАЖНАЯ СОСТАВЛЯЮЩАЯ ПРОФИЛАКТИКИ КОРРУПЦИОННЫХ НАРУШЕНИЙ</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proofErr w:type="gramStart"/>
      <w:r w:rsidRPr="00FB126C">
        <w:rPr>
          <w:rFonts w:ascii="Arial" w:eastAsia="Times New Roman" w:hAnsi="Arial" w:cs="Arial"/>
          <w:i/>
          <w:iCs/>
          <w:color w:val="637282"/>
          <w:sz w:val="18"/>
          <w:szCs w:val="18"/>
          <w:lang w:eastAsia="ru-RU"/>
        </w:rPr>
        <w:t>Контроль за</w:t>
      </w:r>
      <w:proofErr w:type="gramEnd"/>
      <w:r w:rsidRPr="00FB126C">
        <w:rPr>
          <w:rFonts w:ascii="Arial" w:eastAsia="Times New Roman" w:hAnsi="Arial" w:cs="Arial"/>
          <w:i/>
          <w:iCs/>
          <w:color w:val="637282"/>
          <w:sz w:val="18"/>
          <w:szCs w:val="18"/>
          <w:lang w:eastAsia="ru-RU"/>
        </w:rPr>
        <w:t xml:space="preserve"> соответствием расходов лиц, замещающих государственные должности, и иных лиц их доходам, был установлен в целях противодействия коррупции в декабре 2012 года Федеральным законом № 230-ФЗ.</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r w:rsidRPr="00FB126C">
        <w:rPr>
          <w:rFonts w:ascii="Arial" w:eastAsia="Times New Roman" w:hAnsi="Arial" w:cs="Arial"/>
          <w:color w:val="637282"/>
          <w:sz w:val="18"/>
          <w:szCs w:val="18"/>
          <w:lang w:eastAsia="ru-RU"/>
        </w:rPr>
        <w:t xml:space="preserve">Данным нормативным правовым актом были определены основные параметры осуществления </w:t>
      </w:r>
      <w:proofErr w:type="gramStart"/>
      <w:r w:rsidRPr="00FB126C">
        <w:rPr>
          <w:rFonts w:ascii="Arial" w:eastAsia="Times New Roman" w:hAnsi="Arial" w:cs="Arial"/>
          <w:color w:val="637282"/>
          <w:sz w:val="18"/>
          <w:szCs w:val="18"/>
          <w:lang w:eastAsia="ru-RU"/>
        </w:rPr>
        <w:t>контроля за</w:t>
      </w:r>
      <w:proofErr w:type="gramEnd"/>
      <w:r w:rsidRPr="00FB126C">
        <w:rPr>
          <w:rFonts w:ascii="Arial" w:eastAsia="Times New Roman" w:hAnsi="Arial" w:cs="Arial"/>
          <w:color w:val="637282"/>
          <w:sz w:val="18"/>
          <w:szCs w:val="18"/>
          <w:lang w:eastAsia="ru-RU"/>
        </w:rPr>
        <w:t xml:space="preserve"> расходами: категории проверяемых лиц, основания для принятия решений о контроле, права и обязанности проверяемых и проверяющих, сроки проведения контроля, оформление результатов и другие.</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r w:rsidRPr="00FB126C">
        <w:rPr>
          <w:rFonts w:ascii="Arial" w:eastAsia="Times New Roman" w:hAnsi="Arial" w:cs="Arial"/>
          <w:color w:val="637282"/>
          <w:sz w:val="18"/>
          <w:szCs w:val="18"/>
          <w:lang w:eastAsia="ru-RU"/>
        </w:rPr>
        <w:t xml:space="preserve">Но антикоррупционное законодательство, как и практика его применения постоянно развиваются. Так, например, в Национальном плане противодействия коррупции на 2018 - 2020 годы, утвержденном Указом Президента России, в качестве одной из ключевых задач значится совершенствование предусмотренных Федеральным законом "О </w:t>
      </w:r>
      <w:proofErr w:type="gramStart"/>
      <w:r w:rsidRPr="00FB126C">
        <w:rPr>
          <w:rFonts w:ascii="Arial" w:eastAsia="Times New Roman" w:hAnsi="Arial" w:cs="Arial"/>
          <w:color w:val="637282"/>
          <w:sz w:val="18"/>
          <w:szCs w:val="18"/>
          <w:lang w:eastAsia="ru-RU"/>
        </w:rPr>
        <w:t>контроле за</w:t>
      </w:r>
      <w:proofErr w:type="gramEnd"/>
      <w:r w:rsidRPr="00FB126C">
        <w:rPr>
          <w:rFonts w:ascii="Arial" w:eastAsia="Times New Roman" w:hAnsi="Arial" w:cs="Arial"/>
          <w:color w:val="637282"/>
          <w:sz w:val="18"/>
          <w:szCs w:val="18"/>
          <w:lang w:eastAsia="ru-RU"/>
        </w:rPr>
        <w:t xml:space="preserve"> соответствием расходов лиц, замещающих государственные должности, и иных лиц их доходам": </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r w:rsidRPr="00FB126C">
        <w:rPr>
          <w:rFonts w:ascii="Arial" w:eastAsia="Times New Roman" w:hAnsi="Arial" w:cs="Arial"/>
          <w:color w:val="637282"/>
          <w:sz w:val="18"/>
          <w:szCs w:val="18"/>
          <w:lang w:eastAsia="ru-RU"/>
        </w:rPr>
        <w:t xml:space="preserve">- порядка осуществления </w:t>
      </w:r>
      <w:proofErr w:type="gramStart"/>
      <w:r w:rsidRPr="00FB126C">
        <w:rPr>
          <w:rFonts w:ascii="Arial" w:eastAsia="Times New Roman" w:hAnsi="Arial" w:cs="Arial"/>
          <w:color w:val="637282"/>
          <w:sz w:val="18"/>
          <w:szCs w:val="18"/>
          <w:lang w:eastAsia="ru-RU"/>
        </w:rPr>
        <w:t>контроля за</w:t>
      </w:r>
      <w:proofErr w:type="gramEnd"/>
      <w:r w:rsidRPr="00FB126C">
        <w:rPr>
          <w:rFonts w:ascii="Arial" w:eastAsia="Times New Roman" w:hAnsi="Arial" w:cs="Arial"/>
          <w:color w:val="637282"/>
          <w:sz w:val="18"/>
          <w:szCs w:val="18"/>
          <w:lang w:eastAsia="ru-RU"/>
        </w:rPr>
        <w:t xml:space="preserve"> расходами;</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r w:rsidRPr="00FB126C">
        <w:rPr>
          <w:rFonts w:ascii="Arial" w:eastAsia="Times New Roman" w:hAnsi="Arial" w:cs="Arial"/>
          <w:color w:val="637282"/>
          <w:sz w:val="18"/>
          <w:szCs w:val="18"/>
          <w:lang w:eastAsia="ru-RU"/>
        </w:rPr>
        <w:t>-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proofErr w:type="gramStart"/>
      <w:r w:rsidRPr="00FB126C">
        <w:rPr>
          <w:rFonts w:ascii="Arial" w:eastAsia="Times New Roman" w:hAnsi="Arial" w:cs="Arial"/>
          <w:color w:val="637282"/>
          <w:sz w:val="18"/>
          <w:szCs w:val="18"/>
          <w:lang w:eastAsia="ru-RU"/>
        </w:rPr>
        <w:t>Контроль за</w:t>
      </w:r>
      <w:proofErr w:type="gramEnd"/>
      <w:r w:rsidRPr="00FB126C">
        <w:rPr>
          <w:rFonts w:ascii="Arial" w:eastAsia="Times New Roman" w:hAnsi="Arial" w:cs="Arial"/>
          <w:color w:val="637282"/>
          <w:sz w:val="18"/>
          <w:szCs w:val="18"/>
          <w:lang w:eastAsia="ru-RU"/>
        </w:rPr>
        <w:t xml:space="preserve"> расходами осуществляется в отношении государственных и муниципальных служащих, совершивших покупки, стоимость которых превышает размер их доходов за три года, предшествующих году совершения сделки. Как правило, это приобретение объектов недвижимости или транспортных средств. При расчете объема доходов учитываются также доходы супруги (супруга) государственного или муниципального служащего.</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r w:rsidRPr="00FB126C">
        <w:rPr>
          <w:rFonts w:ascii="Arial" w:eastAsia="Times New Roman" w:hAnsi="Arial" w:cs="Arial"/>
          <w:color w:val="637282"/>
          <w:sz w:val="18"/>
          <w:szCs w:val="18"/>
          <w:lang w:eastAsia="ru-RU"/>
        </w:rPr>
        <w:t xml:space="preserve">Выявив факт совершения таких сделок, государственные органы и органы местного самоуправления направляют документы на служащих в Администрацию Губернатора Калужской области. Работа по </w:t>
      </w:r>
      <w:proofErr w:type="gramStart"/>
      <w:r w:rsidRPr="00FB126C">
        <w:rPr>
          <w:rFonts w:ascii="Arial" w:eastAsia="Times New Roman" w:hAnsi="Arial" w:cs="Arial"/>
          <w:color w:val="637282"/>
          <w:sz w:val="18"/>
          <w:szCs w:val="18"/>
          <w:lang w:eastAsia="ru-RU"/>
        </w:rPr>
        <w:t>контролю за</w:t>
      </w:r>
      <w:proofErr w:type="gramEnd"/>
      <w:r w:rsidRPr="00FB126C">
        <w:rPr>
          <w:rFonts w:ascii="Arial" w:eastAsia="Times New Roman" w:hAnsi="Arial" w:cs="Arial"/>
          <w:color w:val="637282"/>
          <w:sz w:val="18"/>
          <w:szCs w:val="18"/>
          <w:lang w:eastAsia="ru-RU"/>
        </w:rPr>
        <w:t xml:space="preserve"> расходами осуществляется отделом по профилактике коррупционных правонарушений Администрации Губернатора Калужской области.</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r w:rsidRPr="00FB126C">
        <w:rPr>
          <w:rFonts w:ascii="Arial" w:eastAsia="Times New Roman" w:hAnsi="Arial" w:cs="Arial"/>
          <w:color w:val="637282"/>
          <w:sz w:val="18"/>
          <w:szCs w:val="18"/>
          <w:lang w:eastAsia="ru-RU"/>
        </w:rPr>
        <w:t xml:space="preserve">Процедура </w:t>
      </w:r>
      <w:proofErr w:type="gramStart"/>
      <w:r w:rsidRPr="00FB126C">
        <w:rPr>
          <w:rFonts w:ascii="Arial" w:eastAsia="Times New Roman" w:hAnsi="Arial" w:cs="Arial"/>
          <w:color w:val="637282"/>
          <w:sz w:val="18"/>
          <w:szCs w:val="18"/>
          <w:lang w:eastAsia="ru-RU"/>
        </w:rPr>
        <w:t>контроля за</w:t>
      </w:r>
      <w:proofErr w:type="gramEnd"/>
      <w:r w:rsidRPr="00FB126C">
        <w:rPr>
          <w:rFonts w:ascii="Arial" w:eastAsia="Times New Roman" w:hAnsi="Arial" w:cs="Arial"/>
          <w:color w:val="637282"/>
          <w:sz w:val="18"/>
          <w:szCs w:val="18"/>
          <w:lang w:eastAsia="ru-RU"/>
        </w:rPr>
        <w:t xml:space="preserve"> расходами занимает обычно срок до 60 дней и включает в себя следующие основные этапы:</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r w:rsidRPr="00FB126C">
        <w:rPr>
          <w:rFonts w:ascii="Arial" w:eastAsia="Times New Roman" w:hAnsi="Arial" w:cs="Arial"/>
          <w:color w:val="637282"/>
          <w:sz w:val="18"/>
          <w:szCs w:val="18"/>
          <w:lang w:eastAsia="ru-RU"/>
        </w:rPr>
        <w:t>- направление запросов в органы и организации;</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r w:rsidRPr="00FB126C">
        <w:rPr>
          <w:rFonts w:ascii="Arial" w:eastAsia="Times New Roman" w:hAnsi="Arial" w:cs="Arial"/>
          <w:color w:val="637282"/>
          <w:sz w:val="18"/>
          <w:szCs w:val="18"/>
          <w:lang w:eastAsia="ru-RU"/>
        </w:rPr>
        <w:t>- проведение проверки представленных служащим сведений о доходах;</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r w:rsidRPr="00FB126C">
        <w:rPr>
          <w:rFonts w:ascii="Arial" w:eastAsia="Times New Roman" w:hAnsi="Arial" w:cs="Arial"/>
          <w:color w:val="637282"/>
          <w:sz w:val="18"/>
          <w:szCs w:val="18"/>
          <w:lang w:eastAsia="ru-RU"/>
        </w:rPr>
        <w:t>- подготовку доклада о результатах контроля.</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r w:rsidRPr="00FB126C">
        <w:rPr>
          <w:rFonts w:ascii="Arial" w:eastAsia="Times New Roman" w:hAnsi="Arial" w:cs="Arial"/>
          <w:color w:val="637282"/>
          <w:sz w:val="18"/>
          <w:szCs w:val="18"/>
          <w:lang w:eastAsia="ru-RU"/>
        </w:rPr>
        <w:t xml:space="preserve">В ходе </w:t>
      </w:r>
      <w:proofErr w:type="gramStart"/>
      <w:r w:rsidRPr="00FB126C">
        <w:rPr>
          <w:rFonts w:ascii="Arial" w:eastAsia="Times New Roman" w:hAnsi="Arial" w:cs="Arial"/>
          <w:color w:val="637282"/>
          <w:sz w:val="18"/>
          <w:szCs w:val="18"/>
          <w:lang w:eastAsia="ru-RU"/>
        </w:rPr>
        <w:t>контроля за</w:t>
      </w:r>
      <w:proofErr w:type="gramEnd"/>
      <w:r w:rsidRPr="00FB126C">
        <w:rPr>
          <w:rFonts w:ascii="Arial" w:eastAsia="Times New Roman" w:hAnsi="Arial" w:cs="Arial"/>
          <w:color w:val="637282"/>
          <w:sz w:val="18"/>
          <w:szCs w:val="18"/>
          <w:lang w:eastAsia="ru-RU"/>
        </w:rPr>
        <w:t xml:space="preserve"> расходами служащие представляют в отдел по профилактике коррупционных правонарушений документы, подтверждающие совершение сделки и доходы, на которые она совершена, а также дают свои объяснения, касающиеся существа дела.</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r w:rsidRPr="00FB126C">
        <w:rPr>
          <w:rFonts w:ascii="Arial" w:eastAsia="Times New Roman" w:hAnsi="Arial" w:cs="Arial"/>
          <w:color w:val="637282"/>
          <w:sz w:val="18"/>
          <w:szCs w:val="18"/>
          <w:lang w:eastAsia="ru-RU"/>
        </w:rPr>
        <w:t xml:space="preserve">Из 70 материалов о расходах, которые были направлены государственными органами и органами местного самоуправления в текущем году, был осуществлен контроль в отношении более чем 60 служащих. В некоторых случаях решение о </w:t>
      </w:r>
      <w:proofErr w:type="gramStart"/>
      <w:r w:rsidRPr="00FB126C">
        <w:rPr>
          <w:rFonts w:ascii="Arial" w:eastAsia="Times New Roman" w:hAnsi="Arial" w:cs="Arial"/>
          <w:color w:val="637282"/>
          <w:sz w:val="18"/>
          <w:szCs w:val="18"/>
          <w:lang w:eastAsia="ru-RU"/>
        </w:rPr>
        <w:t>контроле за</w:t>
      </w:r>
      <w:proofErr w:type="gramEnd"/>
      <w:r w:rsidRPr="00FB126C">
        <w:rPr>
          <w:rFonts w:ascii="Arial" w:eastAsia="Times New Roman" w:hAnsi="Arial" w:cs="Arial"/>
          <w:color w:val="637282"/>
          <w:sz w:val="18"/>
          <w:szCs w:val="18"/>
          <w:lang w:eastAsia="ru-RU"/>
        </w:rPr>
        <w:t xml:space="preserve"> расходами принимается должностным лицом Администрации Губернатора Калужской области после проведенного сотрудниками отдела по профилактике коррупционных правонарушений анализа сведений о доходах.</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r w:rsidRPr="00FB126C">
        <w:rPr>
          <w:rFonts w:ascii="Arial" w:eastAsia="Times New Roman" w:hAnsi="Arial" w:cs="Arial"/>
          <w:color w:val="637282"/>
          <w:sz w:val="18"/>
          <w:szCs w:val="18"/>
          <w:lang w:eastAsia="ru-RU"/>
        </w:rPr>
        <w:t xml:space="preserve">По результатам осуществления </w:t>
      </w:r>
      <w:proofErr w:type="gramStart"/>
      <w:r w:rsidRPr="00FB126C">
        <w:rPr>
          <w:rFonts w:ascii="Arial" w:eastAsia="Times New Roman" w:hAnsi="Arial" w:cs="Arial"/>
          <w:color w:val="637282"/>
          <w:sz w:val="18"/>
          <w:szCs w:val="18"/>
          <w:lang w:eastAsia="ru-RU"/>
        </w:rPr>
        <w:t>контроля за</w:t>
      </w:r>
      <w:proofErr w:type="gramEnd"/>
      <w:r w:rsidRPr="00FB126C">
        <w:rPr>
          <w:rFonts w:ascii="Arial" w:eastAsia="Times New Roman" w:hAnsi="Arial" w:cs="Arial"/>
          <w:color w:val="637282"/>
          <w:sz w:val="18"/>
          <w:szCs w:val="18"/>
          <w:lang w:eastAsia="ru-RU"/>
        </w:rPr>
        <w:t xml:space="preserve"> расходами обстоятельств, свидетельствующих о несоответствии расходов государственных и муниципальных служащих (с супругой (супругом)) их общим доходам, не выявлялось. В большинстве случаев для совершения дорогостоящих покупок используются кредитные средства, средства от продажи имеющегося имущества, финансовая помощь родственников. </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proofErr w:type="gramStart"/>
      <w:r w:rsidRPr="00FB126C">
        <w:rPr>
          <w:rFonts w:ascii="Arial" w:eastAsia="Times New Roman" w:hAnsi="Arial" w:cs="Arial"/>
          <w:color w:val="637282"/>
          <w:sz w:val="18"/>
          <w:szCs w:val="18"/>
          <w:lang w:eastAsia="ru-RU"/>
        </w:rPr>
        <w:t>Однако проверка сведений о доходах, представленных служащим, зачастую фиксирует те или иные нарушения при заполнении справок: не полностью указываются различные виды доходов (например, не отражаются средства, полученные по договорам дарения, или служащий «забывает» указать ту или иную полученную им или супругой (супругом) выплату), встречаются ошибки при оформлении раздела «Сведения о расходах» и т.п.</w:t>
      </w:r>
      <w:proofErr w:type="gramEnd"/>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proofErr w:type="gramStart"/>
      <w:r w:rsidRPr="00FB126C">
        <w:rPr>
          <w:rFonts w:ascii="Arial" w:eastAsia="Times New Roman" w:hAnsi="Arial" w:cs="Arial"/>
          <w:color w:val="637282"/>
          <w:sz w:val="18"/>
          <w:szCs w:val="18"/>
          <w:lang w:eastAsia="ru-RU"/>
        </w:rPr>
        <w:t xml:space="preserve">Практически каждый второй материал (54 процента) направляется в государственные органы и органы местного самоуправления для рассмотрения результатов, полученных в ходе осуществления контроля за расходами (в части правильности заполнения справок о доходах, расходах, имуществе и обязательствах </w:t>
      </w:r>
      <w:r w:rsidRPr="00FB126C">
        <w:rPr>
          <w:rFonts w:ascii="Arial" w:eastAsia="Times New Roman" w:hAnsi="Arial" w:cs="Arial"/>
          <w:color w:val="637282"/>
          <w:sz w:val="18"/>
          <w:szCs w:val="18"/>
          <w:lang w:eastAsia="ru-RU"/>
        </w:rPr>
        <w:lastRenderedPageBreak/>
        <w:t>имущественного характера), на заседании комиссий по соблюдению требований к служебному поведению служащих и урегулированию конфликта интересов.</w:t>
      </w:r>
      <w:proofErr w:type="gramEnd"/>
      <w:r w:rsidRPr="00FB126C">
        <w:rPr>
          <w:rFonts w:ascii="Arial" w:eastAsia="Times New Roman" w:hAnsi="Arial" w:cs="Arial"/>
          <w:color w:val="637282"/>
          <w:sz w:val="18"/>
          <w:szCs w:val="18"/>
          <w:lang w:eastAsia="ru-RU"/>
        </w:rPr>
        <w:t xml:space="preserve"> По итогам заседаний комиссий представителем нанимателя в отношении служащих принимается решение о привлечении их к дисциплинарной ответственности в зависимости от вида нарушения, степени вины и других обстоятельств. </w:t>
      </w:r>
    </w:p>
    <w:p w:rsidR="00FB126C" w:rsidRPr="00FB126C" w:rsidRDefault="00FB126C" w:rsidP="00FB126C">
      <w:pPr>
        <w:spacing w:before="240" w:after="240" w:line="240" w:lineRule="auto"/>
        <w:jc w:val="both"/>
        <w:rPr>
          <w:rFonts w:ascii="Arial" w:eastAsia="Times New Roman" w:hAnsi="Arial" w:cs="Arial"/>
          <w:color w:val="637282"/>
          <w:sz w:val="18"/>
          <w:szCs w:val="18"/>
          <w:lang w:eastAsia="ru-RU"/>
        </w:rPr>
      </w:pPr>
      <w:r w:rsidRPr="00FB126C">
        <w:rPr>
          <w:rFonts w:ascii="Arial" w:eastAsia="Times New Roman" w:hAnsi="Arial" w:cs="Arial"/>
          <w:color w:val="637282"/>
          <w:sz w:val="18"/>
          <w:szCs w:val="18"/>
          <w:lang w:eastAsia="ru-RU"/>
        </w:rPr>
        <w:t xml:space="preserve">Наряду с осуществлением </w:t>
      </w:r>
      <w:proofErr w:type="gramStart"/>
      <w:r w:rsidRPr="00FB126C">
        <w:rPr>
          <w:rFonts w:ascii="Arial" w:eastAsia="Times New Roman" w:hAnsi="Arial" w:cs="Arial"/>
          <w:color w:val="637282"/>
          <w:sz w:val="18"/>
          <w:szCs w:val="18"/>
          <w:lang w:eastAsia="ru-RU"/>
        </w:rPr>
        <w:t>контроля за</w:t>
      </w:r>
      <w:proofErr w:type="gramEnd"/>
      <w:r w:rsidRPr="00FB126C">
        <w:rPr>
          <w:rFonts w:ascii="Arial" w:eastAsia="Times New Roman" w:hAnsi="Arial" w:cs="Arial"/>
          <w:color w:val="637282"/>
          <w:sz w:val="18"/>
          <w:szCs w:val="18"/>
          <w:lang w:eastAsia="ru-RU"/>
        </w:rPr>
        <w:t xml:space="preserve"> расходами, сотрудниками отдела проводится разъяснительная работа по данному вопросу. В марте текущего года на совещании руководителей и специалистов кадровых служб органов исполнительной власти Калужской области в выступлении на тему о представлении сведений о доходах, расходах, об имуществе и обязательствах имущественного характера в 2018 году, был раздел, посвященный процедуре </w:t>
      </w:r>
      <w:proofErr w:type="gramStart"/>
      <w:r w:rsidRPr="00FB126C">
        <w:rPr>
          <w:rFonts w:ascii="Arial" w:eastAsia="Times New Roman" w:hAnsi="Arial" w:cs="Arial"/>
          <w:color w:val="637282"/>
          <w:sz w:val="18"/>
          <w:szCs w:val="18"/>
          <w:lang w:eastAsia="ru-RU"/>
        </w:rPr>
        <w:t>контроля за</w:t>
      </w:r>
      <w:proofErr w:type="gramEnd"/>
      <w:r w:rsidRPr="00FB126C">
        <w:rPr>
          <w:rFonts w:ascii="Arial" w:eastAsia="Times New Roman" w:hAnsi="Arial" w:cs="Arial"/>
          <w:color w:val="637282"/>
          <w:sz w:val="18"/>
          <w:szCs w:val="18"/>
          <w:lang w:eastAsia="ru-RU"/>
        </w:rPr>
        <w:t xml:space="preserve"> расходами. </w:t>
      </w:r>
    </w:p>
    <w:p w:rsidR="002A676E" w:rsidRDefault="002A676E">
      <w:bookmarkStart w:id="0" w:name="_GoBack"/>
      <w:bookmarkEnd w:id="0"/>
    </w:p>
    <w:sectPr w:rsidR="002A6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58"/>
    <w:rsid w:val="000E5558"/>
    <w:rsid w:val="002A676E"/>
    <w:rsid w:val="00573387"/>
    <w:rsid w:val="00FB1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5395">
      <w:bodyDiv w:val="1"/>
      <w:marLeft w:val="0"/>
      <w:marRight w:val="0"/>
      <w:marTop w:val="0"/>
      <w:marBottom w:val="0"/>
      <w:divBdr>
        <w:top w:val="none" w:sz="0" w:space="0" w:color="auto"/>
        <w:left w:val="none" w:sz="0" w:space="0" w:color="auto"/>
        <w:bottom w:val="none" w:sz="0" w:space="0" w:color="auto"/>
        <w:right w:val="none" w:sz="0" w:space="0" w:color="auto"/>
      </w:divBdr>
      <w:divsChild>
        <w:div w:id="1779568692">
          <w:marLeft w:val="0"/>
          <w:marRight w:val="0"/>
          <w:marTop w:val="0"/>
          <w:marBottom w:val="0"/>
          <w:divBdr>
            <w:top w:val="none" w:sz="0" w:space="0" w:color="auto"/>
            <w:left w:val="none" w:sz="0" w:space="0" w:color="auto"/>
            <w:bottom w:val="none" w:sz="0" w:space="0" w:color="auto"/>
            <w:right w:val="none" w:sz="0" w:space="0" w:color="auto"/>
          </w:divBdr>
          <w:divsChild>
            <w:div w:id="1318997344">
              <w:marLeft w:val="0"/>
              <w:marRight w:val="0"/>
              <w:marTop w:val="0"/>
              <w:marBottom w:val="0"/>
              <w:divBdr>
                <w:top w:val="none" w:sz="0" w:space="0" w:color="auto"/>
                <w:left w:val="none" w:sz="0" w:space="0" w:color="auto"/>
                <w:bottom w:val="none" w:sz="0" w:space="0" w:color="auto"/>
                <w:right w:val="none" w:sz="0" w:space="0" w:color="auto"/>
              </w:divBdr>
              <w:divsChild>
                <w:div w:id="536353619">
                  <w:marLeft w:val="0"/>
                  <w:marRight w:val="0"/>
                  <w:marTop w:val="0"/>
                  <w:marBottom w:val="90"/>
                  <w:divBdr>
                    <w:top w:val="single" w:sz="6" w:space="0" w:color="CCCCCC"/>
                    <w:left w:val="single" w:sz="6" w:space="0" w:color="CCCCCC"/>
                    <w:bottom w:val="single" w:sz="6" w:space="0" w:color="CCCCCC"/>
                    <w:right w:val="single" w:sz="6" w:space="0" w:color="CCCCCC"/>
                  </w:divBdr>
                  <w:divsChild>
                    <w:div w:id="591401476">
                      <w:marLeft w:val="0"/>
                      <w:marRight w:val="-45"/>
                      <w:marTop w:val="0"/>
                      <w:marBottom w:val="0"/>
                      <w:divBdr>
                        <w:top w:val="none" w:sz="0" w:space="0" w:color="auto"/>
                        <w:left w:val="none" w:sz="0" w:space="0" w:color="auto"/>
                        <w:bottom w:val="none" w:sz="0" w:space="0" w:color="auto"/>
                        <w:right w:val="none" w:sz="0" w:space="0" w:color="auto"/>
                      </w:divBdr>
                      <w:divsChild>
                        <w:div w:id="18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Хамтеева Татьяна Ивановна</dc:creator>
  <cp:keywords/>
  <dc:description/>
  <cp:lastModifiedBy>Хамтеева Татьяна Ивановна</cp:lastModifiedBy>
  <cp:revision>5</cp:revision>
  <dcterms:created xsi:type="dcterms:W3CDTF">2018-10-24T11:57:00Z</dcterms:created>
  <dcterms:modified xsi:type="dcterms:W3CDTF">2018-12-13T11:20:00Z</dcterms:modified>
</cp:coreProperties>
</file>