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F" w:rsidRDefault="004F263F">
      <w:pPr>
        <w:pStyle w:val="ConsPlusTitle"/>
        <w:jc w:val="center"/>
      </w:pPr>
      <w:bookmarkStart w:id="0" w:name="_GoBack"/>
      <w:bookmarkEnd w:id="0"/>
      <w:r>
        <w:t>ПРАВИТЕЛЬСТВО КАЛУЖСКОЙ ОБЛАСТИ</w:t>
      </w:r>
    </w:p>
    <w:p w:rsidR="004F263F" w:rsidRDefault="004F263F">
      <w:pPr>
        <w:pStyle w:val="ConsPlusTitle"/>
        <w:jc w:val="center"/>
      </w:pPr>
    </w:p>
    <w:p w:rsidR="004F263F" w:rsidRDefault="004F263F">
      <w:pPr>
        <w:pStyle w:val="ConsPlusTitle"/>
        <w:jc w:val="center"/>
      </w:pPr>
      <w:r>
        <w:t>ПОСТАНОВЛЕНИЕ</w:t>
      </w:r>
    </w:p>
    <w:p w:rsidR="004F263F" w:rsidRDefault="004F263F">
      <w:pPr>
        <w:pStyle w:val="ConsPlusTitle"/>
        <w:jc w:val="center"/>
      </w:pPr>
      <w:r>
        <w:t xml:space="preserve">от 18 марта 2009 г. </w:t>
      </w:r>
      <w:r w:rsidR="00EC547F">
        <w:t xml:space="preserve">№ </w:t>
      </w:r>
      <w:r>
        <w:t>85</w:t>
      </w:r>
    </w:p>
    <w:p w:rsidR="004F263F" w:rsidRDefault="004F263F">
      <w:pPr>
        <w:pStyle w:val="ConsPlusTitle"/>
        <w:jc w:val="center"/>
      </w:pPr>
    </w:p>
    <w:p w:rsidR="004F263F" w:rsidRDefault="004F263F">
      <w:pPr>
        <w:pStyle w:val="ConsPlusTitle"/>
        <w:jc w:val="center"/>
      </w:pPr>
      <w:r>
        <w:t>ОБ УТВЕРЖДЕНИИ ПОЛОЖЕНИЯ О СЛУЧАЯХ И ПОРЯДКЕ ПРОВЕДЕНИЯ</w:t>
      </w:r>
    </w:p>
    <w:p w:rsidR="004F263F" w:rsidRDefault="004F263F">
      <w:pPr>
        <w:pStyle w:val="ConsPlusTitle"/>
        <w:jc w:val="center"/>
      </w:pPr>
      <w:r>
        <w:t>ПРОВЕРКИ ИНВЕСТИЦИОННЫХ ПРОЕКТОВ, ФИНАНСИРОВАНИЕ КОТОРЫХ</w:t>
      </w:r>
    </w:p>
    <w:p w:rsidR="004F263F" w:rsidRDefault="004F263F">
      <w:pPr>
        <w:pStyle w:val="ConsPlusTitle"/>
        <w:jc w:val="center"/>
      </w:pPr>
      <w:r>
        <w:t>ПЛАНИРУЕТСЯ ОСУЩЕСТВИТЬ ПОЛНОСТЬЮ ИЛИ ЧАСТИЧНО ЗА СЧЕТ</w:t>
      </w:r>
    </w:p>
    <w:p w:rsidR="004F263F" w:rsidRDefault="004F263F">
      <w:pPr>
        <w:pStyle w:val="ConsPlusTitle"/>
        <w:jc w:val="center"/>
      </w:pPr>
      <w:r>
        <w:t>СРЕДСТВ ОБЛАСТНОГО БЮДЖЕТА, НА ПРЕДМЕТ ЭФФЕКТИВНОСТИ</w:t>
      </w:r>
    </w:p>
    <w:p w:rsidR="004F263F" w:rsidRDefault="004F263F" w:rsidP="00EC547F">
      <w:pPr>
        <w:pStyle w:val="ConsPlusTitle"/>
        <w:jc w:val="center"/>
      </w:pPr>
      <w:r>
        <w:t>ИСПОЛЬЗОВАНИЯ НАПРАВЛЯЕМЫХ НА КАПИТАЛЬНЫЕ ВЛОЖЕНИЯ СРЕДСТВ</w:t>
      </w:r>
      <w:r w:rsidR="00EC547F">
        <w:t xml:space="preserve"> </w:t>
      </w:r>
      <w:r>
        <w:t>ОБЛАСТНОГО БЮДЖЕТА</w:t>
      </w:r>
    </w:p>
    <w:p w:rsidR="004F263F" w:rsidRDefault="00EC547F">
      <w:pPr>
        <w:pStyle w:val="ConsPlusNormal"/>
        <w:jc w:val="center"/>
      </w:pPr>
      <w:r>
        <w:t xml:space="preserve"> </w:t>
      </w:r>
      <w:proofErr w:type="gramStart"/>
      <w:r w:rsidR="004F263F">
        <w:t xml:space="preserve">(в ред. </w:t>
      </w:r>
      <w:r>
        <w:t xml:space="preserve">постановления </w:t>
      </w:r>
      <w:r w:rsidR="004F263F">
        <w:t>Правительства Калужской области</w:t>
      </w:r>
      <w:proofErr w:type="gramEnd"/>
    </w:p>
    <w:p w:rsidR="004F263F" w:rsidRDefault="004F263F">
      <w:pPr>
        <w:pStyle w:val="ConsPlusNormal"/>
        <w:jc w:val="center"/>
      </w:pPr>
      <w:r>
        <w:t xml:space="preserve">от 26.09.2016 </w:t>
      </w:r>
      <w:r w:rsidR="00EC547F">
        <w:t>№</w:t>
      </w:r>
      <w:r>
        <w:t xml:space="preserve"> 520)</w:t>
      </w:r>
    </w:p>
    <w:p w:rsidR="004F263F" w:rsidRDefault="004F263F">
      <w:pPr>
        <w:pStyle w:val="ConsPlusNormal"/>
        <w:jc w:val="both"/>
      </w:pPr>
    </w:p>
    <w:p w:rsidR="004F263F" w:rsidRPr="00EC547F" w:rsidRDefault="004F263F">
      <w:pPr>
        <w:pStyle w:val="ConsPlusNormal"/>
        <w:ind w:firstLine="540"/>
        <w:jc w:val="both"/>
      </w:pPr>
      <w:r>
        <w:t xml:space="preserve">В соответствии со </w:t>
      </w:r>
      <w:r w:rsidRPr="00EC547F">
        <w:t xml:space="preserve">статьей 1 Закона Калужской области от 25.09.2008 </w:t>
      </w:r>
      <w:r w:rsidR="00EC547F">
        <w:t>№</w:t>
      </w:r>
      <w:r w:rsidR="00134320">
        <w:t xml:space="preserve"> 454-ОЗ </w:t>
      </w:r>
      <w:r w:rsidR="00EC7668">
        <w:t xml:space="preserve">               </w:t>
      </w:r>
      <w:r w:rsidR="00134320">
        <w:t>«</w:t>
      </w:r>
      <w:r w:rsidRPr="00EC547F">
        <w:t>О порядке и случаях проверки эффективности инвестиционных проектов, предлагаемых к финансированию полностью или частично за счет средств областного бюджета, и порядке проверки их сметной стоимости</w:t>
      </w:r>
      <w:r w:rsidR="00134320">
        <w:t>»</w:t>
      </w:r>
      <w:r w:rsidRPr="00EC547F">
        <w:t xml:space="preserve"> Правительство Калужской области</w:t>
      </w:r>
    </w:p>
    <w:p w:rsidR="004F263F" w:rsidRPr="00EC547F" w:rsidRDefault="004F263F">
      <w:pPr>
        <w:pStyle w:val="ConsPlusNormal"/>
        <w:ind w:firstLine="540"/>
        <w:jc w:val="both"/>
      </w:pPr>
      <w:r w:rsidRPr="00EC547F">
        <w:t>ПОСТАНОВЛЯЕТ:</w:t>
      </w:r>
    </w:p>
    <w:p w:rsidR="004F263F" w:rsidRPr="00EC547F" w:rsidRDefault="004F263F">
      <w:pPr>
        <w:pStyle w:val="ConsPlusNormal"/>
        <w:jc w:val="both"/>
      </w:pPr>
    </w:p>
    <w:p w:rsidR="004F263F" w:rsidRPr="00EC547F" w:rsidRDefault="004F263F">
      <w:pPr>
        <w:pStyle w:val="ConsPlusNormal"/>
        <w:ind w:firstLine="540"/>
        <w:jc w:val="both"/>
      </w:pPr>
      <w:r w:rsidRPr="00EC547F">
        <w:t>1. Утвердить прилагаемое Положение о случаях и порядке проведения проверки инвестиционных проектов, финансирование которых планируется осуществить полностью или частично за счет средств областного бюджета, на предмет эффективности использования направляемых на капитальные вложения средств областного бюджета (далее - Положение).</w:t>
      </w:r>
    </w:p>
    <w:p w:rsidR="004F263F" w:rsidRDefault="004F263F">
      <w:pPr>
        <w:pStyle w:val="ConsPlusNormal"/>
        <w:ind w:firstLine="540"/>
        <w:jc w:val="both"/>
      </w:pPr>
      <w:r w:rsidRPr="00EC547F">
        <w:t xml:space="preserve">2. Установить, что настоящее Положение не распространяется на инвестиционные проекты, по которым до 1 января 2009 года </w:t>
      </w:r>
      <w:r>
        <w:t>приняты нормативные правовые акты Калужской области.</w:t>
      </w:r>
    </w:p>
    <w:p w:rsidR="004F263F" w:rsidRDefault="004F263F">
      <w:pPr>
        <w:pStyle w:val="ConsPlusNormal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 момента подписания и распространяется</w:t>
      </w:r>
      <w:proofErr w:type="gramEnd"/>
      <w:r>
        <w:t xml:space="preserve"> на правоотношения, возникшие с 1 января 2009 года.</w:t>
      </w:r>
    </w:p>
    <w:p w:rsidR="004F263F" w:rsidRDefault="004F263F">
      <w:pPr>
        <w:pStyle w:val="ConsPlusNormal"/>
        <w:jc w:val="both"/>
      </w:pPr>
    </w:p>
    <w:p w:rsidR="004F263F" w:rsidRDefault="004F263F">
      <w:pPr>
        <w:pStyle w:val="ConsPlusNormal"/>
        <w:jc w:val="right"/>
      </w:pPr>
      <w:r>
        <w:t>Губернатор Калужской области</w:t>
      </w:r>
    </w:p>
    <w:p w:rsidR="004F263F" w:rsidRDefault="004F263F">
      <w:pPr>
        <w:pStyle w:val="ConsPlusNormal"/>
        <w:jc w:val="right"/>
      </w:pPr>
      <w:r>
        <w:t>А.Д.</w:t>
      </w:r>
      <w:r w:rsidR="00353E04">
        <w:t xml:space="preserve"> </w:t>
      </w:r>
      <w:r>
        <w:t>Артамонов</w:t>
      </w:r>
    </w:p>
    <w:p w:rsidR="004F263F" w:rsidRDefault="004F263F">
      <w:pPr>
        <w:pStyle w:val="ConsPlusNormal"/>
        <w:jc w:val="both"/>
      </w:pPr>
    </w:p>
    <w:p w:rsidR="004F263F" w:rsidRDefault="004F263F">
      <w:pPr>
        <w:pStyle w:val="ConsPlusNormal"/>
        <w:jc w:val="both"/>
      </w:pPr>
    </w:p>
    <w:p w:rsidR="004F263F" w:rsidRDefault="004F263F">
      <w:pPr>
        <w:pStyle w:val="ConsPlusNormal"/>
        <w:jc w:val="both"/>
      </w:pPr>
    </w:p>
    <w:p w:rsidR="004F263F" w:rsidRDefault="004F263F">
      <w:pPr>
        <w:pStyle w:val="ConsPlusNormal"/>
        <w:jc w:val="right"/>
      </w:pPr>
      <w:r>
        <w:t>Приложение</w:t>
      </w:r>
    </w:p>
    <w:p w:rsidR="004F263F" w:rsidRDefault="004F263F">
      <w:pPr>
        <w:pStyle w:val="ConsPlusNormal"/>
        <w:jc w:val="right"/>
      </w:pPr>
      <w:r>
        <w:t>к Постановлению</w:t>
      </w:r>
    </w:p>
    <w:p w:rsidR="004F263F" w:rsidRDefault="004F263F">
      <w:pPr>
        <w:pStyle w:val="ConsPlusNormal"/>
        <w:jc w:val="right"/>
      </w:pPr>
      <w:r>
        <w:t>Правительства Калужской области</w:t>
      </w:r>
    </w:p>
    <w:p w:rsidR="004F263F" w:rsidRDefault="004F263F">
      <w:pPr>
        <w:pStyle w:val="ConsPlusNormal"/>
        <w:jc w:val="right"/>
      </w:pPr>
      <w:r>
        <w:t xml:space="preserve">от 18 марта 2009 г. </w:t>
      </w:r>
      <w:r w:rsidR="00353E04">
        <w:t>№</w:t>
      </w:r>
      <w:r>
        <w:t xml:space="preserve"> 85</w:t>
      </w:r>
    </w:p>
    <w:p w:rsidR="004F263F" w:rsidRDefault="004F263F">
      <w:pPr>
        <w:pStyle w:val="ConsPlusNormal"/>
        <w:jc w:val="both"/>
      </w:pPr>
    </w:p>
    <w:p w:rsidR="004F263F" w:rsidRDefault="004F263F">
      <w:pPr>
        <w:pStyle w:val="ConsPlusTitle"/>
        <w:jc w:val="center"/>
      </w:pPr>
      <w:bookmarkStart w:id="1" w:name="P35"/>
      <w:bookmarkEnd w:id="1"/>
      <w:r>
        <w:t>ПОЛОЖЕНИЕ</w:t>
      </w:r>
    </w:p>
    <w:p w:rsidR="004F263F" w:rsidRDefault="004F263F">
      <w:pPr>
        <w:pStyle w:val="ConsPlusTitle"/>
        <w:jc w:val="center"/>
      </w:pPr>
      <w:r>
        <w:t>О СЛУЧАЯХ И ПОРЯДКЕ ПРОВЕДЕНИЯ ПРОВЕРКИ ИНВЕСТИЦИОННЫХ</w:t>
      </w:r>
    </w:p>
    <w:p w:rsidR="004F263F" w:rsidRDefault="004F263F">
      <w:pPr>
        <w:pStyle w:val="ConsPlusTitle"/>
        <w:jc w:val="center"/>
      </w:pPr>
      <w:r>
        <w:t>ПРОЕКТОВ, ФИНАНСИРОВАНИЕ КОТОРЫХ ПЛАНИРУЕТСЯ ОСУЩЕСТВИТЬ</w:t>
      </w:r>
    </w:p>
    <w:p w:rsidR="004F263F" w:rsidRDefault="004F263F">
      <w:pPr>
        <w:pStyle w:val="ConsPlusTitle"/>
        <w:jc w:val="center"/>
      </w:pPr>
      <w:r>
        <w:t>ПОЛНОСТЬЮ ИЛИ ЧАСТИЧНО ЗА СЧЕТ СРЕДСТВ ОБЛАСТНОГО БЮДЖЕТА,</w:t>
      </w:r>
    </w:p>
    <w:p w:rsidR="004F263F" w:rsidRDefault="004F263F">
      <w:pPr>
        <w:pStyle w:val="ConsPlusTitle"/>
        <w:jc w:val="center"/>
      </w:pPr>
      <w:r>
        <w:t xml:space="preserve">НА ПРЕДМЕТ ЭФФЕКТИВНОСТИ ИСПОЛЬЗОВАНИЯ </w:t>
      </w:r>
      <w:proofErr w:type="gramStart"/>
      <w:r>
        <w:t>НАПРАВЛЯЕМЫХ</w:t>
      </w:r>
      <w:proofErr w:type="gramEnd"/>
    </w:p>
    <w:p w:rsidR="004F263F" w:rsidRDefault="004F263F">
      <w:pPr>
        <w:pStyle w:val="ConsPlusTitle"/>
        <w:jc w:val="center"/>
      </w:pPr>
      <w:r>
        <w:t>НА КАПИТАЛЬНЫЕ ВЛОЖЕНИЯ СРЕДСТВ ОБЛАСТНОГО БЮДЖЕТА</w:t>
      </w:r>
    </w:p>
    <w:p w:rsidR="004F263F" w:rsidRDefault="004F263F">
      <w:pPr>
        <w:pStyle w:val="ConsPlusNormal"/>
        <w:jc w:val="both"/>
      </w:pPr>
    </w:p>
    <w:p w:rsidR="004F263F" w:rsidRDefault="004F263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случаях и порядке проведения проверки инвестиционных проектов, финансирование которых планируется осуществить полностью или частично за счет средств областного бюджета, на предмет эффективности использования направляемых на капитальные вложения средств областного бюджета (далее - </w:t>
      </w:r>
      <w:r>
        <w:lastRenderedPageBreak/>
        <w:t>Положение) определяет случаи и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</w:t>
      </w:r>
      <w:proofErr w:type="gramEnd"/>
      <w:r>
        <w:t xml:space="preserve"> имущества в государственную собственность Калужской области и (или) осуществление иных инвестиций в основной капитал, финансовое обеспечение которых полностью или частично осуществляется из областного бюджета, на предмет эффективности использования направляемых на капитальные вложения средств областного бюджета.</w:t>
      </w:r>
    </w:p>
    <w:p w:rsidR="004F263F" w:rsidRDefault="004F263F">
      <w:pPr>
        <w:pStyle w:val="ConsPlusNormal"/>
        <w:ind w:firstLine="540"/>
        <w:jc w:val="both"/>
      </w:pPr>
      <w:r>
        <w:t>2. Проверка инвестиционных проектов на предмет эффективности использования средств областного бюджета (далее - Проверка) осуществляется с целью принятия решения:</w:t>
      </w:r>
    </w:p>
    <w:p w:rsidR="004F263F" w:rsidRDefault="004F263F">
      <w:pPr>
        <w:pStyle w:val="ConsPlusNormal"/>
        <w:ind w:firstLine="540"/>
        <w:jc w:val="both"/>
      </w:pPr>
      <w:r>
        <w:t xml:space="preserve">а) об осуществлении бюджетных инвестиций в объекты капитального строительства государственной собственности Калужской области или приобретении объектов недвижимого имущества в государственную собственность Калужской области стоимостью более 50 </w:t>
      </w:r>
      <w:proofErr w:type="gramStart"/>
      <w:r>
        <w:t>млн</w:t>
      </w:r>
      <w:proofErr w:type="gramEnd"/>
      <w:r>
        <w:t xml:space="preserve"> рублей;</w:t>
      </w:r>
    </w:p>
    <w:p w:rsidR="004F263F" w:rsidRDefault="004F263F">
      <w:pPr>
        <w:pStyle w:val="ConsPlusNormal"/>
        <w:ind w:firstLine="540"/>
        <w:jc w:val="both"/>
      </w:pPr>
      <w:r>
        <w:t xml:space="preserve">б) о предоставлении средств областного бюджета в виде субсидии местным бюджетам на </w:t>
      </w:r>
      <w:proofErr w:type="spellStart"/>
      <w:r>
        <w:t>софинансирование</w:t>
      </w:r>
      <w:proofErr w:type="spellEnd"/>
      <w:r>
        <w:t xml:space="preserve"> строительства (реконструкции) объектов капитального строительства муниципальной собственности или приобретение объектов недвижимого имущества в муниципальную собственность, которые осуществляются из местных бюджетов, стоимостью более 50 </w:t>
      </w:r>
      <w:proofErr w:type="gramStart"/>
      <w:r>
        <w:t>млн</w:t>
      </w:r>
      <w:proofErr w:type="gramEnd"/>
      <w:r>
        <w:t xml:space="preserve"> рублей;</w:t>
      </w:r>
    </w:p>
    <w:p w:rsidR="004F263F" w:rsidRDefault="004F263F">
      <w:pPr>
        <w:pStyle w:val="ConsPlusNormal"/>
        <w:ind w:firstLine="540"/>
        <w:jc w:val="both"/>
      </w:pPr>
      <w:r>
        <w:t xml:space="preserve">в) о предоставлении субсидий государственным бюджетным и автономным учреждениям, государственным унитарным предприятиям на осуществление капитальных вложений в объекты капитального строительства государственной собственности Калужской области или приобретение объектов недвижимого имущества в государственную собственность Калужской области стоимостью более 50 </w:t>
      </w:r>
      <w:proofErr w:type="gramStart"/>
      <w:r>
        <w:t>млн</w:t>
      </w:r>
      <w:proofErr w:type="gramEnd"/>
      <w:r>
        <w:t xml:space="preserve"> рублей.</w:t>
      </w:r>
    </w:p>
    <w:p w:rsidR="004F263F" w:rsidRDefault="004F263F">
      <w:pPr>
        <w:pStyle w:val="ConsPlusNormal"/>
        <w:ind w:firstLine="540"/>
        <w:jc w:val="both"/>
      </w:pPr>
      <w:r>
        <w:t xml:space="preserve">3. Настоящее Положение не распространяются на инвестиционные проекты, реализуемые при </w:t>
      </w:r>
      <w:proofErr w:type="gramStart"/>
      <w:r>
        <w:t>участии</w:t>
      </w:r>
      <w:proofErr w:type="gramEnd"/>
      <w:r>
        <w:t xml:space="preserve"> средств регионального инвестиционного фонда Калужской области.</w:t>
      </w:r>
    </w:p>
    <w:p w:rsidR="004F263F" w:rsidRDefault="004F263F">
      <w:pPr>
        <w:pStyle w:val="ConsPlusNormal"/>
        <w:ind w:firstLine="540"/>
        <w:jc w:val="both"/>
      </w:pPr>
      <w:r>
        <w:t xml:space="preserve">4. Проверка осуществляется министерством экономического развития Калужской области (далее - Министерство) в </w:t>
      </w:r>
      <w:proofErr w:type="gramStart"/>
      <w:r>
        <w:t>соответствии</w:t>
      </w:r>
      <w:proofErr w:type="gramEnd"/>
      <w:r>
        <w:t xml:space="preserve"> с методикой оценки эффективности использования средств областного бюджета, направляемых на капитальные вложения (далее - Методика), утверждаемой Министерством.</w:t>
      </w:r>
    </w:p>
    <w:p w:rsidR="004F263F" w:rsidRDefault="004F263F">
      <w:pPr>
        <w:pStyle w:val="ConsPlusNormal"/>
        <w:ind w:firstLine="540"/>
        <w:jc w:val="both"/>
      </w:pPr>
      <w:r>
        <w:t xml:space="preserve">5. Инициаторами </w:t>
      </w:r>
      <w:proofErr w:type="gramStart"/>
      <w:r>
        <w:t>инвестиционных</w:t>
      </w:r>
      <w:proofErr w:type="gramEnd"/>
      <w:r>
        <w:t xml:space="preserve"> проектов являются органы исполнительной власти Калужской области, обеспечивающие реализацию государственной политики в установленной сфере.</w:t>
      </w:r>
    </w:p>
    <w:p w:rsidR="004F263F" w:rsidRDefault="004F263F">
      <w:pPr>
        <w:pStyle w:val="ConsPlusNormal"/>
        <w:ind w:firstLine="540"/>
        <w:jc w:val="both"/>
      </w:pPr>
      <w:bookmarkStart w:id="2" w:name="P53"/>
      <w:bookmarkEnd w:id="2"/>
      <w:r>
        <w:t>6. Органы исполнительной власти Калужской области (далее - Заявители) представляют в Министерство документы и материалы, содержащие информацию, необходимую для Проверки и подготовки заключения об эффективности использования средств областного бюджета, направляемых на капитальные вложения.</w:t>
      </w:r>
    </w:p>
    <w:p w:rsidR="004F263F" w:rsidRDefault="004F263F">
      <w:pPr>
        <w:pStyle w:val="ConsPlusNormal"/>
        <w:ind w:firstLine="540"/>
        <w:jc w:val="both"/>
      </w:pPr>
      <w:r>
        <w:t xml:space="preserve">Заявитель в обязательном </w:t>
      </w:r>
      <w:proofErr w:type="gramStart"/>
      <w:r>
        <w:t>порядке</w:t>
      </w:r>
      <w:proofErr w:type="gramEnd"/>
      <w:r>
        <w:t xml:space="preserve"> представляет в Министерство всю необходимую информацию о проекте, отраженную в следующих документах:</w:t>
      </w:r>
    </w:p>
    <w:p w:rsidR="004F263F" w:rsidRDefault="004F263F">
      <w:pPr>
        <w:pStyle w:val="ConsPlusNormal"/>
        <w:ind w:firstLine="540"/>
        <w:jc w:val="both"/>
      </w:pPr>
      <w:r>
        <w:t>а) заявление на проведение проверки инвестиционного проекта по форме, утверждаемой Министерством;</w:t>
      </w:r>
    </w:p>
    <w:p w:rsidR="004F263F" w:rsidRDefault="004F263F">
      <w:pPr>
        <w:pStyle w:val="ConsPlusNormal"/>
        <w:ind w:firstLine="540"/>
        <w:jc w:val="both"/>
      </w:pPr>
      <w:r>
        <w:t>б) паспорт инвестиционного проекта по форме, утверждаемой Министерством;</w:t>
      </w:r>
    </w:p>
    <w:p w:rsidR="004F263F" w:rsidRDefault="004F263F">
      <w:pPr>
        <w:pStyle w:val="ConsPlusNormal"/>
        <w:ind w:firstLine="540"/>
        <w:jc w:val="both"/>
      </w:pPr>
      <w:r>
        <w:t>в) расчет интегральной оценки эффективности инвестиционного проекта по методике, утверждаемой Министерством;</w:t>
      </w:r>
    </w:p>
    <w:p w:rsidR="004F263F" w:rsidRDefault="004F263F">
      <w:pPr>
        <w:pStyle w:val="ConsPlusNormal"/>
        <w:ind w:firstLine="540"/>
        <w:jc w:val="both"/>
      </w:pPr>
      <w:r>
        <w:t xml:space="preserve">г) пояснительная записка, содержащая конечные количественные показатели реализации проекта (рекомендуемые количественные показатели, характеризующие цель и результаты реализации проекта, утверждаемые Министерством), наличие </w:t>
      </w:r>
      <w:proofErr w:type="gramStart"/>
      <w:r>
        <w:t>необходимых</w:t>
      </w:r>
      <w:proofErr w:type="gramEnd"/>
      <w:r>
        <w:t xml:space="preserve"> ресурсов для реализации проекта (в том числе финансовые затраты на создание объекта), а также вывод о влиянии проекта на социально-экономическое развитие Калужской области.</w:t>
      </w:r>
    </w:p>
    <w:p w:rsidR="004F263F" w:rsidRDefault="004F263F">
      <w:pPr>
        <w:pStyle w:val="ConsPlusNormal"/>
        <w:ind w:firstLine="540"/>
        <w:jc w:val="both"/>
      </w:pPr>
      <w:r>
        <w:lastRenderedPageBreak/>
        <w:t xml:space="preserve">7. Основаниями для отказа в </w:t>
      </w:r>
      <w:proofErr w:type="gramStart"/>
      <w:r>
        <w:t>принятии</w:t>
      </w:r>
      <w:proofErr w:type="gramEnd"/>
      <w:r>
        <w:t xml:space="preserve"> документов для проведения Проверки являются:</w:t>
      </w:r>
    </w:p>
    <w:p w:rsidR="004F263F" w:rsidRPr="00353E04" w:rsidRDefault="004F263F">
      <w:pPr>
        <w:pStyle w:val="ConsPlusNormal"/>
        <w:ind w:firstLine="540"/>
        <w:jc w:val="both"/>
      </w:pPr>
      <w:r>
        <w:t xml:space="preserve">а) представление неполного комплекта документов, </w:t>
      </w:r>
      <w:r w:rsidRPr="00353E04">
        <w:t>предусмотренных пунктом 6 настоящего Положения;</w:t>
      </w:r>
    </w:p>
    <w:p w:rsidR="004F263F" w:rsidRPr="00353E04" w:rsidRDefault="004F263F">
      <w:pPr>
        <w:pStyle w:val="ConsPlusNormal"/>
        <w:ind w:firstLine="540"/>
        <w:jc w:val="both"/>
      </w:pPr>
      <w:r w:rsidRPr="00353E04">
        <w:t xml:space="preserve">б) наличие внутренних несоответствий и противоречий в </w:t>
      </w:r>
      <w:proofErr w:type="gramStart"/>
      <w:r w:rsidRPr="00353E04">
        <w:t>паспорте</w:t>
      </w:r>
      <w:proofErr w:type="gramEnd"/>
      <w:r w:rsidRPr="00353E04">
        <w:t xml:space="preserve"> инвестиционного проекта и расчете интегральной оценки эффективности инвестиционного проекта;</w:t>
      </w:r>
    </w:p>
    <w:p w:rsidR="004F263F" w:rsidRDefault="004F263F">
      <w:pPr>
        <w:pStyle w:val="ConsPlusNormal"/>
        <w:ind w:firstLine="540"/>
        <w:jc w:val="both"/>
      </w:pPr>
      <w:r w:rsidRPr="00353E04">
        <w:t xml:space="preserve">в) несоответствие паспорта инвестиционного проекта форме паспорта </w:t>
      </w:r>
      <w:r>
        <w:t>инвестиционного проекта, утвержденной Министерством;</w:t>
      </w:r>
    </w:p>
    <w:p w:rsidR="004F263F" w:rsidRDefault="004F263F">
      <w:pPr>
        <w:pStyle w:val="ConsPlusNormal"/>
        <w:ind w:firstLine="540"/>
        <w:jc w:val="both"/>
      </w:pPr>
      <w:r>
        <w:t>г) несоответствие расчета интегральной оценки эффективности инвестиционного проекта методике расчета интегральной оценки эффективности инвестиционного проекта, утвержденной Министерством.</w:t>
      </w:r>
    </w:p>
    <w:p w:rsidR="004F263F" w:rsidRDefault="004F263F">
      <w:pPr>
        <w:pStyle w:val="ConsPlusNormal"/>
        <w:ind w:firstLine="540"/>
        <w:jc w:val="both"/>
      </w:pPr>
      <w:r>
        <w:t>8. В случае если недостатки в представленных документах можно устранить без отказа в их принятии, Министерство устанавливает Заявителю срок, не превышающий десяти дней, для устранения таких недостатков.</w:t>
      </w:r>
    </w:p>
    <w:p w:rsidR="004F263F" w:rsidRDefault="004F263F">
      <w:pPr>
        <w:pStyle w:val="ConsPlusNormal"/>
        <w:ind w:firstLine="540"/>
        <w:jc w:val="both"/>
      </w:pPr>
      <w:r>
        <w:t xml:space="preserve">9. Срок проведения Проверки инвестиционных проектов не должен превышать 30 календарных дней </w:t>
      </w:r>
      <w:proofErr w:type="gramStart"/>
      <w:r>
        <w:t>с даты поступления</w:t>
      </w:r>
      <w:proofErr w:type="gramEnd"/>
      <w:r>
        <w:t xml:space="preserve"> документов в Министерство.</w:t>
      </w:r>
    </w:p>
    <w:p w:rsidR="004F263F" w:rsidRDefault="004F263F">
      <w:pPr>
        <w:pStyle w:val="ConsPlusNormal"/>
        <w:ind w:firstLine="540"/>
        <w:jc w:val="both"/>
      </w:pPr>
      <w:r>
        <w:t>10. По результатам проведения Проверки Заявителю направляется (вручается) заключение Министерства, содержащее выводы о соответствии (положительное заключение) или несоответствии (отрицательное заключение) инвестиционного проекта критериям эффективности использования направляемых на капитальные вложения средств областного бюджета.</w:t>
      </w:r>
    </w:p>
    <w:p w:rsidR="004F263F" w:rsidRDefault="004F263F">
      <w:pPr>
        <w:pStyle w:val="ConsPlusNormal"/>
        <w:ind w:firstLine="540"/>
        <w:jc w:val="both"/>
      </w:pPr>
      <w:r>
        <w:t>Форма заключения утверждается Министерством.</w:t>
      </w:r>
    </w:p>
    <w:p w:rsidR="004F263F" w:rsidRDefault="004F263F">
      <w:pPr>
        <w:pStyle w:val="ConsPlusNormal"/>
        <w:ind w:firstLine="540"/>
        <w:jc w:val="both"/>
      </w:pPr>
      <w:r>
        <w:t>11.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4F263F" w:rsidRDefault="004F263F">
      <w:pPr>
        <w:pStyle w:val="ConsPlusNormal"/>
        <w:ind w:firstLine="540"/>
        <w:jc w:val="both"/>
      </w:pPr>
      <w:r>
        <w:t>12. Положительное заключение является документом, необходимым для принятия решения о предоставлении средств областного бюджета на реализацию данного инвестиционного проекта за счет средств областного бюджета.</w:t>
      </w:r>
    </w:p>
    <w:p w:rsidR="004F263F" w:rsidRDefault="004F263F">
      <w:pPr>
        <w:pStyle w:val="ConsPlusNormal"/>
        <w:ind w:firstLine="540"/>
        <w:jc w:val="both"/>
      </w:pPr>
      <w:r>
        <w:t>13. Плата за проведение Проверки не взимается.</w:t>
      </w:r>
    </w:p>
    <w:p w:rsidR="004F263F" w:rsidRDefault="004F263F">
      <w:pPr>
        <w:pStyle w:val="ConsPlusNormal"/>
        <w:ind w:firstLine="540"/>
        <w:jc w:val="both"/>
      </w:pPr>
      <w:r>
        <w:t xml:space="preserve">14. Министерство ведет реестр </w:t>
      </w:r>
      <w:proofErr w:type="gramStart"/>
      <w:r>
        <w:t>инвестиционных</w:t>
      </w:r>
      <w:proofErr w:type="gramEnd"/>
      <w:r>
        <w:t xml:space="preserve"> проектов, получивших положительное заключение.</w:t>
      </w:r>
    </w:p>
    <w:p w:rsidR="004F263F" w:rsidRDefault="004F263F">
      <w:pPr>
        <w:pStyle w:val="ConsPlusNormal"/>
        <w:jc w:val="both"/>
      </w:pPr>
    </w:p>
    <w:sectPr w:rsidR="004F263F" w:rsidSect="0023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F"/>
    <w:rsid w:val="000033BF"/>
    <w:rsid w:val="0000427E"/>
    <w:rsid w:val="000068E0"/>
    <w:rsid w:val="00006B9A"/>
    <w:rsid w:val="000120BD"/>
    <w:rsid w:val="00020245"/>
    <w:rsid w:val="00022A5B"/>
    <w:rsid w:val="000236CB"/>
    <w:rsid w:val="00023DDD"/>
    <w:rsid w:val="00024EBA"/>
    <w:rsid w:val="0002635D"/>
    <w:rsid w:val="0003218E"/>
    <w:rsid w:val="00033F29"/>
    <w:rsid w:val="000348BE"/>
    <w:rsid w:val="00036861"/>
    <w:rsid w:val="00040F1C"/>
    <w:rsid w:val="0005125F"/>
    <w:rsid w:val="00051A11"/>
    <w:rsid w:val="00056753"/>
    <w:rsid w:val="000622C9"/>
    <w:rsid w:val="00063099"/>
    <w:rsid w:val="0006312C"/>
    <w:rsid w:val="00063B6B"/>
    <w:rsid w:val="00070957"/>
    <w:rsid w:val="00074858"/>
    <w:rsid w:val="0007489B"/>
    <w:rsid w:val="00074E86"/>
    <w:rsid w:val="0007513F"/>
    <w:rsid w:val="00077C5F"/>
    <w:rsid w:val="00080A3C"/>
    <w:rsid w:val="00080FC8"/>
    <w:rsid w:val="00086381"/>
    <w:rsid w:val="000903AD"/>
    <w:rsid w:val="000910E3"/>
    <w:rsid w:val="00093AA6"/>
    <w:rsid w:val="00094C07"/>
    <w:rsid w:val="000A3901"/>
    <w:rsid w:val="000A56B5"/>
    <w:rsid w:val="000B0A69"/>
    <w:rsid w:val="000B1A00"/>
    <w:rsid w:val="000B5334"/>
    <w:rsid w:val="000C1779"/>
    <w:rsid w:val="000C1B3D"/>
    <w:rsid w:val="000C3D1C"/>
    <w:rsid w:val="000C3FC5"/>
    <w:rsid w:val="000C5272"/>
    <w:rsid w:val="000C6AC0"/>
    <w:rsid w:val="000D7C8B"/>
    <w:rsid w:val="000E057F"/>
    <w:rsid w:val="000E1520"/>
    <w:rsid w:val="000E1A26"/>
    <w:rsid w:val="000E472B"/>
    <w:rsid w:val="000E5756"/>
    <w:rsid w:val="000E7703"/>
    <w:rsid w:val="000F2701"/>
    <w:rsid w:val="000F3110"/>
    <w:rsid w:val="000F5EA4"/>
    <w:rsid w:val="00100AB1"/>
    <w:rsid w:val="001013F3"/>
    <w:rsid w:val="00105E06"/>
    <w:rsid w:val="00116EA7"/>
    <w:rsid w:val="00123080"/>
    <w:rsid w:val="00124777"/>
    <w:rsid w:val="00126A60"/>
    <w:rsid w:val="001300C3"/>
    <w:rsid w:val="00134320"/>
    <w:rsid w:val="00134593"/>
    <w:rsid w:val="00134F45"/>
    <w:rsid w:val="0014381D"/>
    <w:rsid w:val="00144D76"/>
    <w:rsid w:val="001474FD"/>
    <w:rsid w:val="0015051E"/>
    <w:rsid w:val="00152145"/>
    <w:rsid w:val="00154AF3"/>
    <w:rsid w:val="00155016"/>
    <w:rsid w:val="00155C80"/>
    <w:rsid w:val="001652F7"/>
    <w:rsid w:val="00166047"/>
    <w:rsid w:val="0016628B"/>
    <w:rsid w:val="00166417"/>
    <w:rsid w:val="0017209B"/>
    <w:rsid w:val="00173A2A"/>
    <w:rsid w:val="00174FAB"/>
    <w:rsid w:val="00175B0B"/>
    <w:rsid w:val="00181883"/>
    <w:rsid w:val="001829D4"/>
    <w:rsid w:val="00182F4A"/>
    <w:rsid w:val="001838F1"/>
    <w:rsid w:val="00184EBB"/>
    <w:rsid w:val="00191CA5"/>
    <w:rsid w:val="00195BEF"/>
    <w:rsid w:val="00195FB2"/>
    <w:rsid w:val="0019676E"/>
    <w:rsid w:val="001A0874"/>
    <w:rsid w:val="001A2379"/>
    <w:rsid w:val="001A39E7"/>
    <w:rsid w:val="001A571F"/>
    <w:rsid w:val="001A687D"/>
    <w:rsid w:val="001B21F2"/>
    <w:rsid w:val="001B2340"/>
    <w:rsid w:val="001B2B69"/>
    <w:rsid w:val="001B30E3"/>
    <w:rsid w:val="001B325D"/>
    <w:rsid w:val="001B4128"/>
    <w:rsid w:val="001B4BB0"/>
    <w:rsid w:val="001C0A34"/>
    <w:rsid w:val="001C24C4"/>
    <w:rsid w:val="001C5DCB"/>
    <w:rsid w:val="001C670F"/>
    <w:rsid w:val="001C7019"/>
    <w:rsid w:val="001C7F85"/>
    <w:rsid w:val="001D08FE"/>
    <w:rsid w:val="001D183A"/>
    <w:rsid w:val="001D3BE9"/>
    <w:rsid w:val="001D4FD0"/>
    <w:rsid w:val="001E2E97"/>
    <w:rsid w:val="001E7746"/>
    <w:rsid w:val="001F0417"/>
    <w:rsid w:val="001F15C8"/>
    <w:rsid w:val="001F2D4F"/>
    <w:rsid w:val="001F3D8E"/>
    <w:rsid w:val="001F51A1"/>
    <w:rsid w:val="001F51E1"/>
    <w:rsid w:val="001F5CCC"/>
    <w:rsid w:val="002027C5"/>
    <w:rsid w:val="0020694F"/>
    <w:rsid w:val="0021075A"/>
    <w:rsid w:val="002150CF"/>
    <w:rsid w:val="0021642F"/>
    <w:rsid w:val="002239CD"/>
    <w:rsid w:val="0022423E"/>
    <w:rsid w:val="00224C4E"/>
    <w:rsid w:val="00226376"/>
    <w:rsid w:val="00227687"/>
    <w:rsid w:val="002315CA"/>
    <w:rsid w:val="002319CB"/>
    <w:rsid w:val="00232118"/>
    <w:rsid w:val="00234089"/>
    <w:rsid w:val="00236BEA"/>
    <w:rsid w:val="00237872"/>
    <w:rsid w:val="00246677"/>
    <w:rsid w:val="002470DF"/>
    <w:rsid w:val="00252B58"/>
    <w:rsid w:val="00252B93"/>
    <w:rsid w:val="002626E6"/>
    <w:rsid w:val="002651CF"/>
    <w:rsid w:val="002676B1"/>
    <w:rsid w:val="002702C3"/>
    <w:rsid w:val="00272640"/>
    <w:rsid w:val="002816AF"/>
    <w:rsid w:val="002824E9"/>
    <w:rsid w:val="0028368B"/>
    <w:rsid w:val="0028387B"/>
    <w:rsid w:val="00286B80"/>
    <w:rsid w:val="00287E13"/>
    <w:rsid w:val="002900D7"/>
    <w:rsid w:val="0029177B"/>
    <w:rsid w:val="00293F42"/>
    <w:rsid w:val="00293F89"/>
    <w:rsid w:val="002A3B77"/>
    <w:rsid w:val="002A5783"/>
    <w:rsid w:val="002B6D25"/>
    <w:rsid w:val="002B6FC7"/>
    <w:rsid w:val="002C06F8"/>
    <w:rsid w:val="002C25D9"/>
    <w:rsid w:val="002C57B3"/>
    <w:rsid w:val="002C66BD"/>
    <w:rsid w:val="002C7A76"/>
    <w:rsid w:val="002C7DA5"/>
    <w:rsid w:val="002D01B7"/>
    <w:rsid w:val="002D2594"/>
    <w:rsid w:val="002D261B"/>
    <w:rsid w:val="002D2CA7"/>
    <w:rsid w:val="002E018A"/>
    <w:rsid w:val="002E113C"/>
    <w:rsid w:val="002E14F2"/>
    <w:rsid w:val="002E1D64"/>
    <w:rsid w:val="002E736F"/>
    <w:rsid w:val="002F4181"/>
    <w:rsid w:val="002F670F"/>
    <w:rsid w:val="002F789B"/>
    <w:rsid w:val="00301866"/>
    <w:rsid w:val="003038E1"/>
    <w:rsid w:val="003058EF"/>
    <w:rsid w:val="00305E9B"/>
    <w:rsid w:val="003062D5"/>
    <w:rsid w:val="003129CB"/>
    <w:rsid w:val="00313AF0"/>
    <w:rsid w:val="0031405E"/>
    <w:rsid w:val="003158EE"/>
    <w:rsid w:val="00315B26"/>
    <w:rsid w:val="0031665F"/>
    <w:rsid w:val="003169BD"/>
    <w:rsid w:val="003217AD"/>
    <w:rsid w:val="003217D1"/>
    <w:rsid w:val="0032226B"/>
    <w:rsid w:val="00322A45"/>
    <w:rsid w:val="00323C93"/>
    <w:rsid w:val="003300E7"/>
    <w:rsid w:val="00331F8C"/>
    <w:rsid w:val="00332811"/>
    <w:rsid w:val="00333226"/>
    <w:rsid w:val="00336B92"/>
    <w:rsid w:val="00336EA3"/>
    <w:rsid w:val="003416EF"/>
    <w:rsid w:val="00344DCE"/>
    <w:rsid w:val="0034652C"/>
    <w:rsid w:val="00350B7A"/>
    <w:rsid w:val="00353AD2"/>
    <w:rsid w:val="00353E04"/>
    <w:rsid w:val="00353F43"/>
    <w:rsid w:val="0035581D"/>
    <w:rsid w:val="00355E0C"/>
    <w:rsid w:val="00356086"/>
    <w:rsid w:val="003579E4"/>
    <w:rsid w:val="00364F20"/>
    <w:rsid w:val="00370B3D"/>
    <w:rsid w:val="00381575"/>
    <w:rsid w:val="0039337E"/>
    <w:rsid w:val="00394019"/>
    <w:rsid w:val="00394373"/>
    <w:rsid w:val="00395D96"/>
    <w:rsid w:val="003A1BB6"/>
    <w:rsid w:val="003A1CE2"/>
    <w:rsid w:val="003A426E"/>
    <w:rsid w:val="003B1D92"/>
    <w:rsid w:val="003B2963"/>
    <w:rsid w:val="003B4090"/>
    <w:rsid w:val="003B4A32"/>
    <w:rsid w:val="003D1289"/>
    <w:rsid w:val="003D56D6"/>
    <w:rsid w:val="003E16D8"/>
    <w:rsid w:val="003E4774"/>
    <w:rsid w:val="003E4984"/>
    <w:rsid w:val="003E5F01"/>
    <w:rsid w:val="003E603A"/>
    <w:rsid w:val="003F500B"/>
    <w:rsid w:val="00403604"/>
    <w:rsid w:val="00403E4A"/>
    <w:rsid w:val="00405AEA"/>
    <w:rsid w:val="00410102"/>
    <w:rsid w:val="00410CAA"/>
    <w:rsid w:val="00411A41"/>
    <w:rsid w:val="00412002"/>
    <w:rsid w:val="0041334D"/>
    <w:rsid w:val="00415C7C"/>
    <w:rsid w:val="00420F14"/>
    <w:rsid w:val="00424B66"/>
    <w:rsid w:val="00424CEA"/>
    <w:rsid w:val="00425A0E"/>
    <w:rsid w:val="00427BEE"/>
    <w:rsid w:val="00434C3F"/>
    <w:rsid w:val="00435B6C"/>
    <w:rsid w:val="004369C5"/>
    <w:rsid w:val="004413F9"/>
    <w:rsid w:val="004472CE"/>
    <w:rsid w:val="00450260"/>
    <w:rsid w:val="0045261A"/>
    <w:rsid w:val="004539A4"/>
    <w:rsid w:val="00456F09"/>
    <w:rsid w:val="00460040"/>
    <w:rsid w:val="00463F7A"/>
    <w:rsid w:val="004671CD"/>
    <w:rsid w:val="00472348"/>
    <w:rsid w:val="00473394"/>
    <w:rsid w:val="0047402D"/>
    <w:rsid w:val="004821C5"/>
    <w:rsid w:val="00483D50"/>
    <w:rsid w:val="004856B3"/>
    <w:rsid w:val="00486182"/>
    <w:rsid w:val="00487C8A"/>
    <w:rsid w:val="004901D5"/>
    <w:rsid w:val="00494DC1"/>
    <w:rsid w:val="004A4009"/>
    <w:rsid w:val="004A4282"/>
    <w:rsid w:val="004A65CA"/>
    <w:rsid w:val="004B1F0B"/>
    <w:rsid w:val="004B54DC"/>
    <w:rsid w:val="004B5534"/>
    <w:rsid w:val="004C0D47"/>
    <w:rsid w:val="004C7C45"/>
    <w:rsid w:val="004D4D9C"/>
    <w:rsid w:val="004D5672"/>
    <w:rsid w:val="004D5B6D"/>
    <w:rsid w:val="004D7598"/>
    <w:rsid w:val="004F10A4"/>
    <w:rsid w:val="004F263F"/>
    <w:rsid w:val="005002C5"/>
    <w:rsid w:val="00500AAD"/>
    <w:rsid w:val="005014E8"/>
    <w:rsid w:val="00502E23"/>
    <w:rsid w:val="005041A5"/>
    <w:rsid w:val="0051272B"/>
    <w:rsid w:val="00513F50"/>
    <w:rsid w:val="005159AD"/>
    <w:rsid w:val="00521945"/>
    <w:rsid w:val="005242AA"/>
    <w:rsid w:val="00530BB4"/>
    <w:rsid w:val="0053374B"/>
    <w:rsid w:val="00535054"/>
    <w:rsid w:val="00535C65"/>
    <w:rsid w:val="00546625"/>
    <w:rsid w:val="00546724"/>
    <w:rsid w:val="00551749"/>
    <w:rsid w:val="00551F2E"/>
    <w:rsid w:val="005533B7"/>
    <w:rsid w:val="00553F43"/>
    <w:rsid w:val="005574D0"/>
    <w:rsid w:val="00560919"/>
    <w:rsid w:val="00561C9C"/>
    <w:rsid w:val="00563AED"/>
    <w:rsid w:val="005644FF"/>
    <w:rsid w:val="00564849"/>
    <w:rsid w:val="00565648"/>
    <w:rsid w:val="00565AB3"/>
    <w:rsid w:val="00566173"/>
    <w:rsid w:val="0056637A"/>
    <w:rsid w:val="00576FCE"/>
    <w:rsid w:val="005771AC"/>
    <w:rsid w:val="0058093C"/>
    <w:rsid w:val="0058127C"/>
    <w:rsid w:val="0058377E"/>
    <w:rsid w:val="0059281D"/>
    <w:rsid w:val="005B1B95"/>
    <w:rsid w:val="005B1C34"/>
    <w:rsid w:val="005B2C18"/>
    <w:rsid w:val="005B3A3A"/>
    <w:rsid w:val="005B4043"/>
    <w:rsid w:val="005B5179"/>
    <w:rsid w:val="005C079B"/>
    <w:rsid w:val="005C18B4"/>
    <w:rsid w:val="005C2542"/>
    <w:rsid w:val="005C3B6F"/>
    <w:rsid w:val="005C4363"/>
    <w:rsid w:val="005C6C2B"/>
    <w:rsid w:val="005E0812"/>
    <w:rsid w:val="005E305D"/>
    <w:rsid w:val="005E3228"/>
    <w:rsid w:val="005E388B"/>
    <w:rsid w:val="005F3D95"/>
    <w:rsid w:val="005F61ED"/>
    <w:rsid w:val="006015EF"/>
    <w:rsid w:val="00601E09"/>
    <w:rsid w:val="00602E48"/>
    <w:rsid w:val="006065B7"/>
    <w:rsid w:val="00606A6C"/>
    <w:rsid w:val="00607955"/>
    <w:rsid w:val="00611360"/>
    <w:rsid w:val="0061197C"/>
    <w:rsid w:val="00612359"/>
    <w:rsid w:val="00613256"/>
    <w:rsid w:val="00614B6F"/>
    <w:rsid w:val="00622FD6"/>
    <w:rsid w:val="006256C5"/>
    <w:rsid w:val="00625F7D"/>
    <w:rsid w:val="00631571"/>
    <w:rsid w:val="00633C99"/>
    <w:rsid w:val="00634FC1"/>
    <w:rsid w:val="00637A20"/>
    <w:rsid w:val="006402A3"/>
    <w:rsid w:val="0064358B"/>
    <w:rsid w:val="00645540"/>
    <w:rsid w:val="00646692"/>
    <w:rsid w:val="00647192"/>
    <w:rsid w:val="00650AB6"/>
    <w:rsid w:val="00653013"/>
    <w:rsid w:val="0066473F"/>
    <w:rsid w:val="00665C61"/>
    <w:rsid w:val="00674A82"/>
    <w:rsid w:val="00676622"/>
    <w:rsid w:val="00676D07"/>
    <w:rsid w:val="0067799B"/>
    <w:rsid w:val="00682FF5"/>
    <w:rsid w:val="006833B2"/>
    <w:rsid w:val="00683580"/>
    <w:rsid w:val="006849A6"/>
    <w:rsid w:val="00685A78"/>
    <w:rsid w:val="00687C80"/>
    <w:rsid w:val="00687CFB"/>
    <w:rsid w:val="006A17C3"/>
    <w:rsid w:val="006A70FC"/>
    <w:rsid w:val="006B1F3D"/>
    <w:rsid w:val="006B20B6"/>
    <w:rsid w:val="006B2BEB"/>
    <w:rsid w:val="006B46C3"/>
    <w:rsid w:val="006B5EC2"/>
    <w:rsid w:val="006B631F"/>
    <w:rsid w:val="006C0B68"/>
    <w:rsid w:val="006C1787"/>
    <w:rsid w:val="006D0525"/>
    <w:rsid w:val="006D3E74"/>
    <w:rsid w:val="006D7A97"/>
    <w:rsid w:val="006E07F6"/>
    <w:rsid w:val="006E363A"/>
    <w:rsid w:val="006E4CCD"/>
    <w:rsid w:val="006E78CA"/>
    <w:rsid w:val="006E7B0B"/>
    <w:rsid w:val="006F12B3"/>
    <w:rsid w:val="006F3536"/>
    <w:rsid w:val="006F4BB7"/>
    <w:rsid w:val="006F554D"/>
    <w:rsid w:val="006F5797"/>
    <w:rsid w:val="007001AF"/>
    <w:rsid w:val="00703E49"/>
    <w:rsid w:val="00705B86"/>
    <w:rsid w:val="0070730E"/>
    <w:rsid w:val="00710298"/>
    <w:rsid w:val="00710851"/>
    <w:rsid w:val="00711FAF"/>
    <w:rsid w:val="0071295A"/>
    <w:rsid w:val="00713452"/>
    <w:rsid w:val="00714532"/>
    <w:rsid w:val="00716A53"/>
    <w:rsid w:val="00721294"/>
    <w:rsid w:val="007233DB"/>
    <w:rsid w:val="00724C7C"/>
    <w:rsid w:val="00726DC5"/>
    <w:rsid w:val="00727832"/>
    <w:rsid w:val="00732C87"/>
    <w:rsid w:val="007344E7"/>
    <w:rsid w:val="00734A9E"/>
    <w:rsid w:val="00737404"/>
    <w:rsid w:val="0074104A"/>
    <w:rsid w:val="00741485"/>
    <w:rsid w:val="00741D54"/>
    <w:rsid w:val="00743854"/>
    <w:rsid w:val="00747AD3"/>
    <w:rsid w:val="00750215"/>
    <w:rsid w:val="00751DF4"/>
    <w:rsid w:val="007546AF"/>
    <w:rsid w:val="00764575"/>
    <w:rsid w:val="00764C53"/>
    <w:rsid w:val="007728A6"/>
    <w:rsid w:val="0077783B"/>
    <w:rsid w:val="0077799A"/>
    <w:rsid w:val="00777A0F"/>
    <w:rsid w:val="00777EEA"/>
    <w:rsid w:val="00780268"/>
    <w:rsid w:val="007806E4"/>
    <w:rsid w:val="00782605"/>
    <w:rsid w:val="00782DBE"/>
    <w:rsid w:val="007835C9"/>
    <w:rsid w:val="00783C39"/>
    <w:rsid w:val="00786688"/>
    <w:rsid w:val="00787305"/>
    <w:rsid w:val="007910B2"/>
    <w:rsid w:val="00793128"/>
    <w:rsid w:val="00796C21"/>
    <w:rsid w:val="007A68DD"/>
    <w:rsid w:val="007B246F"/>
    <w:rsid w:val="007B52E8"/>
    <w:rsid w:val="007B6972"/>
    <w:rsid w:val="007B73A5"/>
    <w:rsid w:val="007C4850"/>
    <w:rsid w:val="007D01FE"/>
    <w:rsid w:val="007E095A"/>
    <w:rsid w:val="007E4FE0"/>
    <w:rsid w:val="007E5F9A"/>
    <w:rsid w:val="007E7551"/>
    <w:rsid w:val="007F0B91"/>
    <w:rsid w:val="007F115D"/>
    <w:rsid w:val="008016A8"/>
    <w:rsid w:val="008051BD"/>
    <w:rsid w:val="00811521"/>
    <w:rsid w:val="00814981"/>
    <w:rsid w:val="00816F04"/>
    <w:rsid w:val="00821930"/>
    <w:rsid w:val="00821DDC"/>
    <w:rsid w:val="008242E4"/>
    <w:rsid w:val="00826571"/>
    <w:rsid w:val="00827864"/>
    <w:rsid w:val="008308CA"/>
    <w:rsid w:val="008310D3"/>
    <w:rsid w:val="008322C4"/>
    <w:rsid w:val="00840898"/>
    <w:rsid w:val="0084099E"/>
    <w:rsid w:val="00843451"/>
    <w:rsid w:val="0084539C"/>
    <w:rsid w:val="0084604F"/>
    <w:rsid w:val="0085028E"/>
    <w:rsid w:val="008531B8"/>
    <w:rsid w:val="0085406C"/>
    <w:rsid w:val="008565C3"/>
    <w:rsid w:val="00856B75"/>
    <w:rsid w:val="00856DC2"/>
    <w:rsid w:val="00860157"/>
    <w:rsid w:val="00860BAA"/>
    <w:rsid w:val="00863992"/>
    <w:rsid w:val="00867F8A"/>
    <w:rsid w:val="00871C3D"/>
    <w:rsid w:val="00876FFB"/>
    <w:rsid w:val="00880062"/>
    <w:rsid w:val="008822CA"/>
    <w:rsid w:val="00883EB7"/>
    <w:rsid w:val="00884760"/>
    <w:rsid w:val="00884ABE"/>
    <w:rsid w:val="008860B8"/>
    <w:rsid w:val="00887612"/>
    <w:rsid w:val="0089276E"/>
    <w:rsid w:val="0089332F"/>
    <w:rsid w:val="00894EAD"/>
    <w:rsid w:val="00896B88"/>
    <w:rsid w:val="008A57D7"/>
    <w:rsid w:val="008B468C"/>
    <w:rsid w:val="008B5DCC"/>
    <w:rsid w:val="008B713E"/>
    <w:rsid w:val="008C4973"/>
    <w:rsid w:val="008C538B"/>
    <w:rsid w:val="008C6CD7"/>
    <w:rsid w:val="008C7C80"/>
    <w:rsid w:val="008D19CA"/>
    <w:rsid w:val="008D393C"/>
    <w:rsid w:val="008D3F20"/>
    <w:rsid w:val="008D624C"/>
    <w:rsid w:val="008D64D8"/>
    <w:rsid w:val="008D6AD6"/>
    <w:rsid w:val="008E31E5"/>
    <w:rsid w:val="008E469B"/>
    <w:rsid w:val="008E6528"/>
    <w:rsid w:val="008E7CFC"/>
    <w:rsid w:val="008F475D"/>
    <w:rsid w:val="008F54AE"/>
    <w:rsid w:val="008F70D7"/>
    <w:rsid w:val="008F7813"/>
    <w:rsid w:val="00900352"/>
    <w:rsid w:val="009010D8"/>
    <w:rsid w:val="009016EF"/>
    <w:rsid w:val="00903265"/>
    <w:rsid w:val="0090359E"/>
    <w:rsid w:val="00911052"/>
    <w:rsid w:val="00914AE2"/>
    <w:rsid w:val="00917096"/>
    <w:rsid w:val="009170DA"/>
    <w:rsid w:val="009170DD"/>
    <w:rsid w:val="009175E8"/>
    <w:rsid w:val="00920AD8"/>
    <w:rsid w:val="00920D41"/>
    <w:rsid w:val="009228EC"/>
    <w:rsid w:val="0092377C"/>
    <w:rsid w:val="00924331"/>
    <w:rsid w:val="00925928"/>
    <w:rsid w:val="0093021A"/>
    <w:rsid w:val="00934E06"/>
    <w:rsid w:val="00937F09"/>
    <w:rsid w:val="009502D7"/>
    <w:rsid w:val="00951157"/>
    <w:rsid w:val="0095338A"/>
    <w:rsid w:val="0095363A"/>
    <w:rsid w:val="00957385"/>
    <w:rsid w:val="00957B38"/>
    <w:rsid w:val="009606F5"/>
    <w:rsid w:val="00962549"/>
    <w:rsid w:val="00965A2D"/>
    <w:rsid w:val="0097045F"/>
    <w:rsid w:val="00970B47"/>
    <w:rsid w:val="0097177E"/>
    <w:rsid w:val="00972BDD"/>
    <w:rsid w:val="009868F9"/>
    <w:rsid w:val="00987742"/>
    <w:rsid w:val="00987B47"/>
    <w:rsid w:val="009931B9"/>
    <w:rsid w:val="00993C6D"/>
    <w:rsid w:val="00994D73"/>
    <w:rsid w:val="009A1798"/>
    <w:rsid w:val="009A1F41"/>
    <w:rsid w:val="009A3E6A"/>
    <w:rsid w:val="009B0607"/>
    <w:rsid w:val="009B2337"/>
    <w:rsid w:val="009B6C1F"/>
    <w:rsid w:val="009C090F"/>
    <w:rsid w:val="009C6433"/>
    <w:rsid w:val="009D02CD"/>
    <w:rsid w:val="009D074E"/>
    <w:rsid w:val="009D60D1"/>
    <w:rsid w:val="009E240F"/>
    <w:rsid w:val="009E2BC7"/>
    <w:rsid w:val="009E3832"/>
    <w:rsid w:val="009F0368"/>
    <w:rsid w:val="009F1412"/>
    <w:rsid w:val="009F3E46"/>
    <w:rsid w:val="009F604E"/>
    <w:rsid w:val="00A002BD"/>
    <w:rsid w:val="00A0319A"/>
    <w:rsid w:val="00A0678C"/>
    <w:rsid w:val="00A06906"/>
    <w:rsid w:val="00A070F5"/>
    <w:rsid w:val="00A07CB2"/>
    <w:rsid w:val="00A10D84"/>
    <w:rsid w:val="00A11A13"/>
    <w:rsid w:val="00A14C36"/>
    <w:rsid w:val="00A14FD2"/>
    <w:rsid w:val="00A163D4"/>
    <w:rsid w:val="00A20A2A"/>
    <w:rsid w:val="00A244D2"/>
    <w:rsid w:val="00A269DA"/>
    <w:rsid w:val="00A30DC5"/>
    <w:rsid w:val="00A31D7C"/>
    <w:rsid w:val="00A3474C"/>
    <w:rsid w:val="00A35A3D"/>
    <w:rsid w:val="00A43E1D"/>
    <w:rsid w:val="00A46E06"/>
    <w:rsid w:val="00A50266"/>
    <w:rsid w:val="00A50D12"/>
    <w:rsid w:val="00A515F1"/>
    <w:rsid w:val="00A51DA0"/>
    <w:rsid w:val="00A52B02"/>
    <w:rsid w:val="00A56149"/>
    <w:rsid w:val="00A579DD"/>
    <w:rsid w:val="00A6051F"/>
    <w:rsid w:val="00A67571"/>
    <w:rsid w:val="00A7272C"/>
    <w:rsid w:val="00A73E8F"/>
    <w:rsid w:val="00A7485F"/>
    <w:rsid w:val="00A74EA7"/>
    <w:rsid w:val="00A75A5B"/>
    <w:rsid w:val="00A80AD6"/>
    <w:rsid w:val="00A8504A"/>
    <w:rsid w:val="00A8787C"/>
    <w:rsid w:val="00A87A10"/>
    <w:rsid w:val="00A9381A"/>
    <w:rsid w:val="00A955B3"/>
    <w:rsid w:val="00AA14D5"/>
    <w:rsid w:val="00AA281C"/>
    <w:rsid w:val="00AA3450"/>
    <w:rsid w:val="00AB2B5E"/>
    <w:rsid w:val="00AB7433"/>
    <w:rsid w:val="00AC119D"/>
    <w:rsid w:val="00AC393A"/>
    <w:rsid w:val="00AC3A3E"/>
    <w:rsid w:val="00AC4A39"/>
    <w:rsid w:val="00AC57D3"/>
    <w:rsid w:val="00AC5BF4"/>
    <w:rsid w:val="00AC5CCE"/>
    <w:rsid w:val="00AC6B64"/>
    <w:rsid w:val="00AD095F"/>
    <w:rsid w:val="00AD1CF9"/>
    <w:rsid w:val="00AD437E"/>
    <w:rsid w:val="00AD463A"/>
    <w:rsid w:val="00AD609E"/>
    <w:rsid w:val="00AE0C21"/>
    <w:rsid w:val="00AE12B2"/>
    <w:rsid w:val="00AE1A56"/>
    <w:rsid w:val="00AE512A"/>
    <w:rsid w:val="00AE596A"/>
    <w:rsid w:val="00AE5A70"/>
    <w:rsid w:val="00AE7E73"/>
    <w:rsid w:val="00AE7F13"/>
    <w:rsid w:val="00AF0E62"/>
    <w:rsid w:val="00AF1273"/>
    <w:rsid w:val="00AF1484"/>
    <w:rsid w:val="00AF1661"/>
    <w:rsid w:val="00AF5CFF"/>
    <w:rsid w:val="00AF6C77"/>
    <w:rsid w:val="00B02414"/>
    <w:rsid w:val="00B02AB1"/>
    <w:rsid w:val="00B037A1"/>
    <w:rsid w:val="00B044FB"/>
    <w:rsid w:val="00B07903"/>
    <w:rsid w:val="00B1176D"/>
    <w:rsid w:val="00B11F43"/>
    <w:rsid w:val="00B12569"/>
    <w:rsid w:val="00B14B68"/>
    <w:rsid w:val="00B17C18"/>
    <w:rsid w:val="00B20509"/>
    <w:rsid w:val="00B20F48"/>
    <w:rsid w:val="00B20FC4"/>
    <w:rsid w:val="00B2434D"/>
    <w:rsid w:val="00B27C5E"/>
    <w:rsid w:val="00B27F4D"/>
    <w:rsid w:val="00B309F3"/>
    <w:rsid w:val="00B327CD"/>
    <w:rsid w:val="00B3282C"/>
    <w:rsid w:val="00B332A5"/>
    <w:rsid w:val="00B34CAD"/>
    <w:rsid w:val="00B354FE"/>
    <w:rsid w:val="00B41DBB"/>
    <w:rsid w:val="00B4652D"/>
    <w:rsid w:val="00B4724C"/>
    <w:rsid w:val="00B47BB0"/>
    <w:rsid w:val="00B51064"/>
    <w:rsid w:val="00B52964"/>
    <w:rsid w:val="00B537F9"/>
    <w:rsid w:val="00B5536A"/>
    <w:rsid w:val="00B61895"/>
    <w:rsid w:val="00B62834"/>
    <w:rsid w:val="00B666FD"/>
    <w:rsid w:val="00B7092C"/>
    <w:rsid w:val="00B71494"/>
    <w:rsid w:val="00B71783"/>
    <w:rsid w:val="00B74AC7"/>
    <w:rsid w:val="00B755D8"/>
    <w:rsid w:val="00B76F92"/>
    <w:rsid w:val="00B82201"/>
    <w:rsid w:val="00B82D8E"/>
    <w:rsid w:val="00B8378A"/>
    <w:rsid w:val="00B83B47"/>
    <w:rsid w:val="00B8651A"/>
    <w:rsid w:val="00B878B8"/>
    <w:rsid w:val="00B92C14"/>
    <w:rsid w:val="00B95992"/>
    <w:rsid w:val="00B96E41"/>
    <w:rsid w:val="00BA2E5E"/>
    <w:rsid w:val="00BA4324"/>
    <w:rsid w:val="00BA57D6"/>
    <w:rsid w:val="00BB12DB"/>
    <w:rsid w:val="00BB15CB"/>
    <w:rsid w:val="00BB2CD9"/>
    <w:rsid w:val="00BB55E2"/>
    <w:rsid w:val="00BB5FD2"/>
    <w:rsid w:val="00BB658E"/>
    <w:rsid w:val="00BB6C26"/>
    <w:rsid w:val="00BB7873"/>
    <w:rsid w:val="00BC4450"/>
    <w:rsid w:val="00BC4C43"/>
    <w:rsid w:val="00BC6BE7"/>
    <w:rsid w:val="00BC7A16"/>
    <w:rsid w:val="00BC7C16"/>
    <w:rsid w:val="00BD24E4"/>
    <w:rsid w:val="00BD2DC6"/>
    <w:rsid w:val="00BD5CC8"/>
    <w:rsid w:val="00BD7D6E"/>
    <w:rsid w:val="00BE22B2"/>
    <w:rsid w:val="00BE3408"/>
    <w:rsid w:val="00BF0AAA"/>
    <w:rsid w:val="00BF547C"/>
    <w:rsid w:val="00BF5CDD"/>
    <w:rsid w:val="00C05789"/>
    <w:rsid w:val="00C06511"/>
    <w:rsid w:val="00C1018A"/>
    <w:rsid w:val="00C10C5B"/>
    <w:rsid w:val="00C14604"/>
    <w:rsid w:val="00C155AF"/>
    <w:rsid w:val="00C15D69"/>
    <w:rsid w:val="00C17487"/>
    <w:rsid w:val="00C232A4"/>
    <w:rsid w:val="00C23B0E"/>
    <w:rsid w:val="00C242F4"/>
    <w:rsid w:val="00C249EA"/>
    <w:rsid w:val="00C24E94"/>
    <w:rsid w:val="00C270B1"/>
    <w:rsid w:val="00C32CEE"/>
    <w:rsid w:val="00C40309"/>
    <w:rsid w:val="00C43524"/>
    <w:rsid w:val="00C43BA6"/>
    <w:rsid w:val="00C440F2"/>
    <w:rsid w:val="00C45BFB"/>
    <w:rsid w:val="00C4797C"/>
    <w:rsid w:val="00C47AF8"/>
    <w:rsid w:val="00C607A1"/>
    <w:rsid w:val="00C62112"/>
    <w:rsid w:val="00C64CE6"/>
    <w:rsid w:val="00C64F93"/>
    <w:rsid w:val="00C70663"/>
    <w:rsid w:val="00C7069E"/>
    <w:rsid w:val="00C72BA4"/>
    <w:rsid w:val="00C805C0"/>
    <w:rsid w:val="00C83468"/>
    <w:rsid w:val="00C835EA"/>
    <w:rsid w:val="00C8542E"/>
    <w:rsid w:val="00C85FE7"/>
    <w:rsid w:val="00C9087E"/>
    <w:rsid w:val="00C90C30"/>
    <w:rsid w:val="00C90E9E"/>
    <w:rsid w:val="00C90EA6"/>
    <w:rsid w:val="00C96B28"/>
    <w:rsid w:val="00C97464"/>
    <w:rsid w:val="00C979FE"/>
    <w:rsid w:val="00CA24C9"/>
    <w:rsid w:val="00CA46B8"/>
    <w:rsid w:val="00CB2855"/>
    <w:rsid w:val="00CB42FB"/>
    <w:rsid w:val="00CB52B3"/>
    <w:rsid w:val="00CB5E59"/>
    <w:rsid w:val="00CB702D"/>
    <w:rsid w:val="00CC576E"/>
    <w:rsid w:val="00CC58B6"/>
    <w:rsid w:val="00CC6711"/>
    <w:rsid w:val="00CD632F"/>
    <w:rsid w:val="00CE0469"/>
    <w:rsid w:val="00CE3258"/>
    <w:rsid w:val="00CE33BF"/>
    <w:rsid w:val="00CE458B"/>
    <w:rsid w:val="00CF0BEA"/>
    <w:rsid w:val="00CF0F15"/>
    <w:rsid w:val="00D0029E"/>
    <w:rsid w:val="00D00EB8"/>
    <w:rsid w:val="00D05349"/>
    <w:rsid w:val="00D061A5"/>
    <w:rsid w:val="00D14628"/>
    <w:rsid w:val="00D15DA9"/>
    <w:rsid w:val="00D23488"/>
    <w:rsid w:val="00D32566"/>
    <w:rsid w:val="00D3499E"/>
    <w:rsid w:val="00D3673A"/>
    <w:rsid w:val="00D36818"/>
    <w:rsid w:val="00D408AC"/>
    <w:rsid w:val="00D44293"/>
    <w:rsid w:val="00D5164B"/>
    <w:rsid w:val="00D61BE6"/>
    <w:rsid w:val="00D61BF5"/>
    <w:rsid w:val="00D623CA"/>
    <w:rsid w:val="00D62BB2"/>
    <w:rsid w:val="00D6693B"/>
    <w:rsid w:val="00D66B0C"/>
    <w:rsid w:val="00D66F0B"/>
    <w:rsid w:val="00D726F8"/>
    <w:rsid w:val="00D72F3C"/>
    <w:rsid w:val="00D7528B"/>
    <w:rsid w:val="00D8109C"/>
    <w:rsid w:val="00D834F6"/>
    <w:rsid w:val="00D86079"/>
    <w:rsid w:val="00D86300"/>
    <w:rsid w:val="00D91C06"/>
    <w:rsid w:val="00DA1D50"/>
    <w:rsid w:val="00DA30B4"/>
    <w:rsid w:val="00DA3990"/>
    <w:rsid w:val="00DA3DA4"/>
    <w:rsid w:val="00DA4BF1"/>
    <w:rsid w:val="00DB3E7B"/>
    <w:rsid w:val="00DC0536"/>
    <w:rsid w:val="00DC131B"/>
    <w:rsid w:val="00DC2F9B"/>
    <w:rsid w:val="00DC3ED8"/>
    <w:rsid w:val="00DC4552"/>
    <w:rsid w:val="00DC4B38"/>
    <w:rsid w:val="00DC70B8"/>
    <w:rsid w:val="00DD1BC6"/>
    <w:rsid w:val="00DD234A"/>
    <w:rsid w:val="00DD4772"/>
    <w:rsid w:val="00DE0377"/>
    <w:rsid w:val="00DE491F"/>
    <w:rsid w:val="00DE55C6"/>
    <w:rsid w:val="00DE655C"/>
    <w:rsid w:val="00DE67DD"/>
    <w:rsid w:val="00DE67EF"/>
    <w:rsid w:val="00DE69EF"/>
    <w:rsid w:val="00DF026D"/>
    <w:rsid w:val="00DF1F3B"/>
    <w:rsid w:val="00DF40E7"/>
    <w:rsid w:val="00DF5ECD"/>
    <w:rsid w:val="00E16086"/>
    <w:rsid w:val="00E17D08"/>
    <w:rsid w:val="00E17FAB"/>
    <w:rsid w:val="00E20682"/>
    <w:rsid w:val="00E21915"/>
    <w:rsid w:val="00E23565"/>
    <w:rsid w:val="00E435D3"/>
    <w:rsid w:val="00E467CE"/>
    <w:rsid w:val="00E55E26"/>
    <w:rsid w:val="00E56092"/>
    <w:rsid w:val="00E61515"/>
    <w:rsid w:val="00E62EDC"/>
    <w:rsid w:val="00E64879"/>
    <w:rsid w:val="00E66199"/>
    <w:rsid w:val="00E66864"/>
    <w:rsid w:val="00E7021F"/>
    <w:rsid w:val="00E72609"/>
    <w:rsid w:val="00E76A14"/>
    <w:rsid w:val="00E805D2"/>
    <w:rsid w:val="00E907F2"/>
    <w:rsid w:val="00E91526"/>
    <w:rsid w:val="00E92116"/>
    <w:rsid w:val="00E92FD1"/>
    <w:rsid w:val="00E9452C"/>
    <w:rsid w:val="00E9479B"/>
    <w:rsid w:val="00E94934"/>
    <w:rsid w:val="00E94E95"/>
    <w:rsid w:val="00E9707A"/>
    <w:rsid w:val="00EA24B1"/>
    <w:rsid w:val="00EA25B4"/>
    <w:rsid w:val="00EA316E"/>
    <w:rsid w:val="00EA6BF3"/>
    <w:rsid w:val="00EB428D"/>
    <w:rsid w:val="00EB5826"/>
    <w:rsid w:val="00EC07BD"/>
    <w:rsid w:val="00EC0DCF"/>
    <w:rsid w:val="00EC44D1"/>
    <w:rsid w:val="00EC47C3"/>
    <w:rsid w:val="00EC547F"/>
    <w:rsid w:val="00EC67ED"/>
    <w:rsid w:val="00EC7668"/>
    <w:rsid w:val="00ED56C1"/>
    <w:rsid w:val="00EE0531"/>
    <w:rsid w:val="00EE1EF4"/>
    <w:rsid w:val="00EE37E0"/>
    <w:rsid w:val="00EE3E7D"/>
    <w:rsid w:val="00EE59B3"/>
    <w:rsid w:val="00EE71CA"/>
    <w:rsid w:val="00EE7B87"/>
    <w:rsid w:val="00EF2E41"/>
    <w:rsid w:val="00EF6B2E"/>
    <w:rsid w:val="00F02786"/>
    <w:rsid w:val="00F0375B"/>
    <w:rsid w:val="00F10D47"/>
    <w:rsid w:val="00F1295C"/>
    <w:rsid w:val="00F13391"/>
    <w:rsid w:val="00F20025"/>
    <w:rsid w:val="00F2047D"/>
    <w:rsid w:val="00F219EB"/>
    <w:rsid w:val="00F275C1"/>
    <w:rsid w:val="00F276C4"/>
    <w:rsid w:val="00F32F69"/>
    <w:rsid w:val="00F340DA"/>
    <w:rsid w:val="00F35024"/>
    <w:rsid w:val="00F40A60"/>
    <w:rsid w:val="00F44C50"/>
    <w:rsid w:val="00F464D8"/>
    <w:rsid w:val="00F46A35"/>
    <w:rsid w:val="00F46E80"/>
    <w:rsid w:val="00F47591"/>
    <w:rsid w:val="00F518E5"/>
    <w:rsid w:val="00F543D1"/>
    <w:rsid w:val="00F54AB7"/>
    <w:rsid w:val="00F56B57"/>
    <w:rsid w:val="00F60D93"/>
    <w:rsid w:val="00F6389C"/>
    <w:rsid w:val="00F66969"/>
    <w:rsid w:val="00F67B9F"/>
    <w:rsid w:val="00F7337A"/>
    <w:rsid w:val="00F763C8"/>
    <w:rsid w:val="00F80C6D"/>
    <w:rsid w:val="00F82084"/>
    <w:rsid w:val="00F8434E"/>
    <w:rsid w:val="00F8580E"/>
    <w:rsid w:val="00F8689B"/>
    <w:rsid w:val="00F930F0"/>
    <w:rsid w:val="00FA1C30"/>
    <w:rsid w:val="00FA55E2"/>
    <w:rsid w:val="00FA6EB0"/>
    <w:rsid w:val="00FA7149"/>
    <w:rsid w:val="00FB0E69"/>
    <w:rsid w:val="00FB30A0"/>
    <w:rsid w:val="00FB34A2"/>
    <w:rsid w:val="00FB66FA"/>
    <w:rsid w:val="00FC024B"/>
    <w:rsid w:val="00FC04AB"/>
    <w:rsid w:val="00FC3946"/>
    <w:rsid w:val="00FC53C7"/>
    <w:rsid w:val="00FD0A03"/>
    <w:rsid w:val="00FD20A4"/>
    <w:rsid w:val="00FD2298"/>
    <w:rsid w:val="00FD2561"/>
    <w:rsid w:val="00FD3EBF"/>
    <w:rsid w:val="00FD4335"/>
    <w:rsid w:val="00FD48FC"/>
    <w:rsid w:val="00FD61B6"/>
    <w:rsid w:val="00FE025C"/>
    <w:rsid w:val="00FE2088"/>
    <w:rsid w:val="00FE5A11"/>
    <w:rsid w:val="00FE6743"/>
    <w:rsid w:val="00FF27FA"/>
    <w:rsid w:val="00FF2B5A"/>
    <w:rsid w:val="00FF49B2"/>
    <w:rsid w:val="00FF5A0D"/>
    <w:rsid w:val="00FF66C5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1">
    <w:name w:val="Заголовок 30 01"/>
    <w:basedOn w:val="a"/>
    <w:qFormat/>
    <w:rsid w:val="009A1798"/>
    <w:pPr>
      <w:jc w:val="center"/>
    </w:pPr>
    <w:rPr>
      <w:rFonts w:eastAsia="Times New Roman" w:cs="Times New Roman"/>
      <w:sz w:val="32"/>
    </w:rPr>
  </w:style>
  <w:style w:type="character" w:styleId="a3">
    <w:name w:val="Emphasis"/>
    <w:uiPriority w:val="20"/>
    <w:qFormat/>
    <w:rsid w:val="009A1798"/>
    <w:rPr>
      <w:b/>
      <w:sz w:val="32"/>
      <w:szCs w:val="32"/>
    </w:rPr>
  </w:style>
  <w:style w:type="paragraph" w:styleId="a4">
    <w:name w:val="List Paragraph"/>
    <w:basedOn w:val="a"/>
    <w:uiPriority w:val="34"/>
    <w:qFormat/>
    <w:rsid w:val="009A1798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F2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2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2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1">
    <w:name w:val="Заголовок 30 01"/>
    <w:basedOn w:val="a"/>
    <w:qFormat/>
    <w:rsid w:val="009A1798"/>
    <w:pPr>
      <w:jc w:val="center"/>
    </w:pPr>
    <w:rPr>
      <w:rFonts w:eastAsia="Times New Roman" w:cs="Times New Roman"/>
      <w:sz w:val="32"/>
    </w:rPr>
  </w:style>
  <w:style w:type="character" w:styleId="a3">
    <w:name w:val="Emphasis"/>
    <w:uiPriority w:val="20"/>
    <w:qFormat/>
    <w:rsid w:val="009A1798"/>
    <w:rPr>
      <w:b/>
      <w:sz w:val="32"/>
      <w:szCs w:val="32"/>
    </w:rPr>
  </w:style>
  <w:style w:type="paragraph" w:styleId="a4">
    <w:name w:val="List Paragraph"/>
    <w:basedOn w:val="a"/>
    <w:uiPriority w:val="34"/>
    <w:qFormat/>
    <w:rsid w:val="009A1798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F2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2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2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3486-6686-4F9A-A4CE-22DF600A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Анпилогова Ольга Владимировна</dc:creator>
  <cp:lastModifiedBy>Анпилогова Ольга Владимировна</cp:lastModifiedBy>
  <cp:revision>2</cp:revision>
  <dcterms:created xsi:type="dcterms:W3CDTF">2016-11-24T14:00:00Z</dcterms:created>
  <dcterms:modified xsi:type="dcterms:W3CDTF">2016-11-24T14:00:00Z</dcterms:modified>
</cp:coreProperties>
</file>