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104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56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BF4158">
        <w:tc>
          <w:tcPr>
            <w:tcW w:w="9999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BF4158">
        <w:tc>
          <w:tcPr>
            <w:tcW w:w="359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BF4158">
        <w:tc>
          <w:tcPr>
            <w:tcW w:w="3251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BF4158">
        <w:tc>
          <w:tcPr>
            <w:tcW w:w="2174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Детчино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58" w:rsidRPr="00206ADE" w:rsidRDefault="00BF4158" w:rsidP="00BF4158">
            <w:pPr>
              <w:rPr>
                <w:u w:val="single"/>
              </w:rPr>
            </w:pPr>
            <w:r w:rsidRPr="00206ADE">
              <w:rPr>
                <w:color w:val="000000"/>
                <w:sz w:val="22"/>
                <w:szCs w:val="22"/>
                <w:u w:val="single"/>
              </w:rPr>
              <w:t>40:13:180106</w:t>
            </w:r>
            <w:r>
              <w:rPr>
                <w:u w:val="single"/>
              </w:rPr>
              <w:t xml:space="preserve">,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40:13:180308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40:13:180402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40:13:180403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40:13:180404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40:13:180410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40:13:180411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40:13:180415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40:13:180416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40:13:180301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40:13:180204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40:13:180209</w:t>
            </w:r>
            <w:r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40:13:180210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40:13:180417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BF415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F4158" w:rsidRDefault="00BF4158" w:rsidP="00BF4158">
            <w:pPr>
              <w:pStyle w:val="a6"/>
              <w:rPr>
                <w:sz w:val="22"/>
                <w:u w:val="single"/>
              </w:rPr>
            </w:pPr>
            <w:r w:rsidRPr="00BF4158">
              <w:rPr>
                <w:sz w:val="22"/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B70AF" w:rsidP="00641592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с. Детчино, ул. Матросова,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5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BF415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b/>
                <w:sz w:val="22"/>
                <w:szCs w:val="22"/>
              </w:rPr>
            </w:pPr>
            <w:r w:rsidRPr="00BB702D">
              <w:rPr>
                <w:b/>
                <w:sz w:val="22"/>
                <w:szCs w:val="22"/>
              </w:rPr>
              <w:t>Администрация поселковой администрации сельского поселения «Поселок Детчино»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http://admdetchino.ru/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BF415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BF4158" w:rsidRDefault="00BF4158" w:rsidP="00641592">
            <w:pPr>
              <w:rPr>
                <w:u w:val="single"/>
              </w:rPr>
            </w:pPr>
            <w:r w:rsidRPr="00206ADE">
              <w:rPr>
                <w:color w:val="000000"/>
                <w:sz w:val="22"/>
                <w:szCs w:val="22"/>
                <w:u w:val="single"/>
              </w:rPr>
              <w:t>40:13:180106</w:t>
            </w:r>
            <w:r>
              <w:rPr>
                <w:u w:val="single"/>
              </w:rPr>
              <w:t xml:space="preserve">,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40:13:180308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40:13:180402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40:13:180403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40:13:180404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40:13:180408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40:13:180410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40:13:180411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40:13:180415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40:13:180416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40:13:180301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40:13:180418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40:13:180204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40:13:180209</w:t>
            </w:r>
            <w:r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40:13:180210</w:t>
            </w:r>
            <w:r w:rsidRPr="00206ADE">
              <w:rPr>
                <w:u w:val="single"/>
              </w:rPr>
              <w:t xml:space="preserve">; </w:t>
            </w:r>
            <w:r w:rsidRPr="00206ADE">
              <w:rPr>
                <w:color w:val="000000"/>
                <w:sz w:val="22"/>
                <w:szCs w:val="22"/>
                <w:u w:val="single"/>
              </w:rPr>
              <w:t>40:13:180417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2457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  <w:p w:rsidR="00B63A79" w:rsidRDefault="00AB70AF" w:rsidP="00641592">
            <w:pPr>
              <w:rPr>
                <w:sz w:val="24"/>
                <w:szCs w:val="24"/>
              </w:rPr>
            </w:pPr>
            <w:hyperlink r:id="rId8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с. Детчино, ул. Матросова,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BF415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6A4C5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BF41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BF415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F4158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BF4158">
        <w:trPr>
          <w:cantSplit/>
        </w:trPr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BF4158">
        <w:tc>
          <w:tcPr>
            <w:tcW w:w="9999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  <w:bookmarkStart w:id="0" w:name="_GoBack"/>
            <w:bookmarkEnd w:id="0"/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AF" w:rsidRDefault="00AB70AF" w:rsidP="00B63A79">
      <w:r>
        <w:separator/>
      </w:r>
    </w:p>
  </w:endnote>
  <w:endnote w:type="continuationSeparator" w:id="0">
    <w:p w:rsidR="00AB70AF" w:rsidRDefault="00AB70AF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AF" w:rsidRDefault="00AB70AF" w:rsidP="00B63A79">
      <w:r>
        <w:separator/>
      </w:r>
    </w:p>
  </w:footnote>
  <w:footnote w:type="continuationSeparator" w:id="0">
    <w:p w:rsidR="00AB70AF" w:rsidRDefault="00AB70AF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6A4C59"/>
    <w:rsid w:val="00767251"/>
    <w:rsid w:val="007827D8"/>
    <w:rsid w:val="00787F41"/>
    <w:rsid w:val="00AB70AF"/>
    <w:rsid w:val="00B63A79"/>
    <w:rsid w:val="00BF4158"/>
    <w:rsid w:val="00C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F415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F415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2019-10-16T12:15:00Z</dcterms:created>
  <dcterms:modified xsi:type="dcterms:W3CDTF">2019-10-16T12:15:00Z</dcterms:modified>
</cp:coreProperties>
</file>