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5" w:rsidRDefault="00F353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53B5" w:rsidRDefault="00F353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53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3B5" w:rsidRDefault="00F353B5">
            <w:pPr>
              <w:pStyle w:val="ConsPlusNormal"/>
            </w:pPr>
            <w:r>
              <w:t>30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3B5" w:rsidRDefault="00F353B5">
            <w:pPr>
              <w:pStyle w:val="ConsPlusNormal"/>
              <w:jc w:val="right"/>
            </w:pPr>
            <w:r>
              <w:t>N 468-ОЗ</w:t>
            </w:r>
          </w:p>
        </w:tc>
      </w:tr>
    </w:tbl>
    <w:p w:rsidR="00F353B5" w:rsidRDefault="00F35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Title"/>
        <w:jc w:val="center"/>
      </w:pPr>
      <w:r>
        <w:t>КАЛУЖСКАЯ ОБЛАСТЬ</w:t>
      </w:r>
    </w:p>
    <w:p w:rsidR="00F353B5" w:rsidRDefault="00F353B5">
      <w:pPr>
        <w:pStyle w:val="ConsPlusTitle"/>
        <w:jc w:val="center"/>
      </w:pPr>
    </w:p>
    <w:p w:rsidR="00F353B5" w:rsidRDefault="00F353B5">
      <w:pPr>
        <w:pStyle w:val="ConsPlusTitle"/>
        <w:jc w:val="center"/>
      </w:pPr>
      <w:r>
        <w:t>ЗАКОН</w:t>
      </w:r>
    </w:p>
    <w:p w:rsidR="00F353B5" w:rsidRDefault="00F353B5">
      <w:pPr>
        <w:pStyle w:val="ConsPlusTitle"/>
        <w:jc w:val="center"/>
      </w:pPr>
    </w:p>
    <w:p w:rsidR="00F353B5" w:rsidRDefault="00F353B5">
      <w:pPr>
        <w:pStyle w:val="ConsPlusTitle"/>
        <w:jc w:val="center"/>
      </w:pPr>
      <w:r>
        <w:t>ОБ ИНВЕСТИЦИОННОМ НАЛОГОВОМ КРЕДИТЕ</w:t>
      </w: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jc w:val="right"/>
      </w:pPr>
      <w:proofErr w:type="gramStart"/>
      <w:r>
        <w:t>Принят</w:t>
      </w:r>
      <w:proofErr w:type="gramEnd"/>
    </w:p>
    <w:p w:rsidR="00F353B5" w:rsidRDefault="00F353B5">
      <w:pPr>
        <w:pStyle w:val="ConsPlusNormal"/>
        <w:jc w:val="right"/>
      </w:pPr>
      <w:r>
        <w:t>Постановлением</w:t>
      </w:r>
    </w:p>
    <w:p w:rsidR="00F353B5" w:rsidRDefault="00F353B5">
      <w:pPr>
        <w:pStyle w:val="ConsPlusNormal"/>
        <w:jc w:val="right"/>
      </w:pPr>
      <w:r>
        <w:t>Законодательного Собрания Калужской области</w:t>
      </w:r>
    </w:p>
    <w:p w:rsidR="00F353B5" w:rsidRDefault="00F353B5">
      <w:pPr>
        <w:pStyle w:val="ConsPlusNormal"/>
        <w:jc w:val="right"/>
      </w:pPr>
      <w:r>
        <w:t>от 19 сентября 2013 г. N 884</w:t>
      </w: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ind w:firstLine="540"/>
        <w:jc w:val="both"/>
        <w:outlineLvl w:val="0"/>
      </w:pPr>
      <w:r>
        <w:t>Статья 1</w:t>
      </w: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 </w:t>
      </w:r>
      <w:hyperlink r:id="rId6" w:history="1">
        <w:r>
          <w:rPr>
            <w:color w:val="0000FF"/>
          </w:rPr>
          <w:t>пунктом 7 статьи 67</w:t>
        </w:r>
      </w:hyperlink>
      <w:r>
        <w:t xml:space="preserve"> Налогового кодекса Российской Федерации устанавливает иные основания и условия предоставления инвестиционного налогового кредита по налогу на имущество организаций и транспортному налогу (далее - инвестиционный налоговый кредит).</w:t>
      </w:r>
      <w:proofErr w:type="gramEnd"/>
    </w:p>
    <w:p w:rsidR="00F353B5" w:rsidRDefault="00F353B5">
      <w:pPr>
        <w:pStyle w:val="ConsPlusNormal"/>
        <w:ind w:firstLine="540"/>
        <w:jc w:val="both"/>
      </w:pPr>
      <w:r>
        <w:t xml:space="preserve">2. К отношениям, связанным с предоставлением инвестиционного налогового кредита, не урегулированным настоящим Законом, применяются нормы Налогового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353B5" w:rsidRDefault="00F353B5">
      <w:pPr>
        <w:pStyle w:val="ConsPlusNormal"/>
        <w:ind w:firstLine="540"/>
        <w:jc w:val="both"/>
      </w:pPr>
      <w:r>
        <w:t xml:space="preserve">3. Основные понятия и термины, используемые в </w:t>
      </w:r>
      <w:proofErr w:type="gramStart"/>
      <w:r>
        <w:t>настоящем</w:t>
      </w:r>
      <w:proofErr w:type="gramEnd"/>
      <w:r>
        <w:t xml:space="preserve"> Законе, применяются в том же значении, что и в Налоговом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</w:p>
    <w:p w:rsidR="00F353B5" w:rsidRDefault="00F353B5">
      <w:pPr>
        <w:pStyle w:val="ConsPlusNormal"/>
        <w:ind w:firstLine="540"/>
        <w:jc w:val="both"/>
      </w:pPr>
      <w:r>
        <w:t>4. Органом, уполномоченным принимать решения об изменении сроков уплаты налогов в форме инвестиционного налогового кредита, является уполномоченный орган исполнительной власти Калужской области, осуществляющий реализацию региональной государственной экономической политики.</w:t>
      </w: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ind w:firstLine="540"/>
        <w:jc w:val="both"/>
        <w:outlineLvl w:val="0"/>
      </w:pPr>
      <w:r>
        <w:t>Статья 2</w:t>
      </w: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ind w:firstLine="540"/>
        <w:jc w:val="both"/>
      </w:pPr>
      <w:r>
        <w:t>1. Инвестиционный налоговый кредит может быть предоставлен организации, являющейся плательщиком соответствующего налога, при наличии хотя бы одного из следующих оснований:</w:t>
      </w:r>
    </w:p>
    <w:p w:rsidR="00F353B5" w:rsidRDefault="00F353B5">
      <w:pPr>
        <w:pStyle w:val="ConsPlusNormal"/>
        <w:ind w:firstLine="540"/>
        <w:jc w:val="both"/>
      </w:pPr>
      <w:bookmarkStart w:id="0" w:name="P25"/>
      <w:bookmarkEnd w:id="0"/>
      <w:r>
        <w:t>1) направление организацией средств на реализацию инвестиционных проектов, предусматривающих увеличение стоимости основных средств, используемых в качестве средств труда для производства и реализации товаров (выполнения работ, оказания услуг);</w:t>
      </w:r>
    </w:p>
    <w:p w:rsidR="00F353B5" w:rsidRDefault="00F353B5">
      <w:pPr>
        <w:pStyle w:val="ConsPlusNormal"/>
        <w:ind w:firstLine="540"/>
        <w:jc w:val="both"/>
      </w:pPr>
      <w:bookmarkStart w:id="1" w:name="P26"/>
      <w:bookmarkEnd w:id="1"/>
      <w:proofErr w:type="gramStart"/>
      <w:r>
        <w:t>2) приобретение организацией после 1 января 2013 года транспортных средств, использующих природный газ в качестве моторного топлива, и (или) переоборудование организацией после 1 января 2013 года транспортных средств, принадлежащих ей на праве собственности, для использования природного газа в качестве моторного топлива;</w:t>
      </w:r>
      <w:proofErr w:type="gramEnd"/>
    </w:p>
    <w:p w:rsidR="00F353B5" w:rsidRDefault="00F353B5">
      <w:pPr>
        <w:pStyle w:val="ConsPlusNormal"/>
        <w:ind w:firstLine="540"/>
        <w:jc w:val="both"/>
      </w:pPr>
      <w:bookmarkStart w:id="2" w:name="P27"/>
      <w:bookmarkEnd w:id="2"/>
      <w:r>
        <w:t>3) приобретение организацией после 1 января 2013 года транспортных средств, оснащенных только электрическим двигателем.</w:t>
      </w:r>
    </w:p>
    <w:p w:rsidR="00F353B5" w:rsidRDefault="00F353B5">
      <w:pPr>
        <w:pStyle w:val="ConsPlusNormal"/>
        <w:ind w:firstLine="540"/>
        <w:jc w:val="both"/>
      </w:pPr>
      <w:r>
        <w:t>2. Инвестиционный налоговый кредит предоставляется:</w:t>
      </w:r>
    </w:p>
    <w:p w:rsidR="00F353B5" w:rsidRDefault="00F353B5">
      <w:pPr>
        <w:pStyle w:val="ConsPlusNormal"/>
        <w:ind w:firstLine="540"/>
        <w:jc w:val="both"/>
      </w:pPr>
      <w:proofErr w:type="gramStart"/>
      <w:r>
        <w:t xml:space="preserve">1) по основанию, указанному в </w:t>
      </w:r>
      <w:hyperlink w:anchor="P25" w:history="1">
        <w:r>
          <w:rPr>
            <w:color w:val="0000FF"/>
          </w:rPr>
          <w:t>подпункте 1 пункта 1</w:t>
        </w:r>
      </w:hyperlink>
      <w:r>
        <w:t xml:space="preserve"> настоящей статьи, на сумму кредита, определяемую по соглашению между уполномоченным органом и заинтересованной организацией и составляющую не более чем 100 процентов суммы капитальных вложений в основные средства, используемые в качестве средств труда для производства и реализации товаров (выполнения работ, оказания услуг), в рамках реализации инвестиционного проекта;</w:t>
      </w:r>
      <w:proofErr w:type="gramEnd"/>
    </w:p>
    <w:p w:rsidR="00F353B5" w:rsidRDefault="00F353B5">
      <w:pPr>
        <w:pStyle w:val="ConsPlusNormal"/>
        <w:ind w:firstLine="540"/>
        <w:jc w:val="both"/>
      </w:pPr>
      <w:proofErr w:type="gramStart"/>
      <w:r>
        <w:t xml:space="preserve">2) по основаниям, указанным в </w:t>
      </w:r>
      <w:hyperlink w:anchor="P26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27" w:history="1">
        <w:r>
          <w:rPr>
            <w:color w:val="0000FF"/>
          </w:rPr>
          <w:t>3 пункта 1</w:t>
        </w:r>
      </w:hyperlink>
      <w:r>
        <w:t xml:space="preserve"> настоящей статьи, на сумму кредита, составляющую не более чем 100 процентов суммы расходов на приобретение </w:t>
      </w:r>
      <w:r>
        <w:lastRenderedPageBreak/>
        <w:t>транспортных средств с газовым типом двигателя и (или) электромобиля и (или) суммы расходов по переоборудованию транспортных средств для использования природного газа в качестве моторного топлива.</w:t>
      </w:r>
      <w:proofErr w:type="gramEnd"/>
    </w:p>
    <w:p w:rsidR="00F353B5" w:rsidRDefault="00F353B5">
      <w:pPr>
        <w:pStyle w:val="ConsPlusNormal"/>
        <w:ind w:firstLine="540"/>
        <w:jc w:val="both"/>
      </w:pPr>
      <w:r>
        <w:t>3. Инвестиционный налоговый кредит предоставляется:</w:t>
      </w:r>
    </w:p>
    <w:p w:rsidR="00F353B5" w:rsidRDefault="00F353B5">
      <w:pPr>
        <w:pStyle w:val="ConsPlusNormal"/>
        <w:ind w:firstLine="540"/>
        <w:jc w:val="both"/>
      </w:pPr>
      <w:proofErr w:type="gramStart"/>
      <w:r>
        <w:t xml:space="preserve">1) по основанию, указанному в </w:t>
      </w:r>
      <w:hyperlink w:anchor="P25" w:history="1">
        <w:r>
          <w:rPr>
            <w:color w:val="0000FF"/>
          </w:rPr>
          <w:t>подпункте 1 пункта 1</w:t>
        </w:r>
      </w:hyperlink>
      <w:r>
        <w:t xml:space="preserve"> настоящей статьи, на срок от одного года до пяти лет;</w:t>
      </w:r>
      <w:proofErr w:type="gramEnd"/>
    </w:p>
    <w:p w:rsidR="00F353B5" w:rsidRDefault="00F353B5">
      <w:pPr>
        <w:pStyle w:val="ConsPlusNormal"/>
        <w:ind w:firstLine="540"/>
        <w:jc w:val="both"/>
      </w:pPr>
      <w:r>
        <w:t xml:space="preserve">2) по основаниям, указанным в </w:t>
      </w:r>
      <w:hyperlink w:anchor="P26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w:anchor="P27" w:history="1">
        <w:r>
          <w:rPr>
            <w:color w:val="0000FF"/>
          </w:rPr>
          <w:t>3 пункта 1</w:t>
        </w:r>
      </w:hyperlink>
      <w:r>
        <w:t xml:space="preserve"> настоящей статьи, на срок от одного года до трех лет.</w:t>
      </w:r>
    </w:p>
    <w:p w:rsidR="00F353B5" w:rsidRDefault="00F353B5">
      <w:pPr>
        <w:pStyle w:val="ConsPlusNormal"/>
        <w:ind w:firstLine="540"/>
        <w:jc w:val="both"/>
      </w:pPr>
      <w:r>
        <w:t xml:space="preserve">4. Ставка процентов за использование инвестиционного налогового кредита устанавливается в </w:t>
      </w:r>
      <w:proofErr w:type="gramStart"/>
      <w:r>
        <w:t>размере</w:t>
      </w:r>
      <w:proofErr w:type="gramEnd"/>
      <w:r>
        <w:t xml:space="preserve"> трех четвертых </w:t>
      </w:r>
      <w:hyperlink r:id="rId9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Федерации.</w:t>
      </w:r>
    </w:p>
    <w:p w:rsidR="00F353B5" w:rsidRDefault="00F353B5">
      <w:pPr>
        <w:pStyle w:val="ConsPlusNormal"/>
        <w:ind w:firstLine="540"/>
        <w:jc w:val="both"/>
      </w:pPr>
      <w:r>
        <w:t xml:space="preserve">5. Предоставление инвестиционного налогового кредита должно быть обеспечено залогом, поручительством либо банковской гарантией в </w:t>
      </w:r>
      <w:proofErr w:type="gramStart"/>
      <w:r>
        <w:t>соответствии</w:t>
      </w:r>
      <w:proofErr w:type="gramEnd"/>
      <w:r>
        <w:t xml:space="preserve"> со </w:t>
      </w:r>
      <w:hyperlink r:id="rId10" w:history="1">
        <w:r>
          <w:rPr>
            <w:color w:val="0000FF"/>
          </w:rPr>
          <w:t>статьями 73</w:t>
        </w:r>
      </w:hyperlink>
      <w:r>
        <w:t xml:space="preserve"> и </w:t>
      </w:r>
      <w:hyperlink r:id="rId11" w:history="1">
        <w:r>
          <w:rPr>
            <w:color w:val="0000FF"/>
          </w:rPr>
          <w:t>74</w:t>
        </w:r>
      </w:hyperlink>
      <w:r>
        <w:t xml:space="preserve"> Налогового кодекса Российской Федерации.</w:t>
      </w:r>
    </w:p>
    <w:p w:rsidR="00F353B5" w:rsidRDefault="00F353B5">
      <w:pPr>
        <w:pStyle w:val="ConsPlusNormal"/>
        <w:ind w:firstLine="540"/>
        <w:jc w:val="both"/>
      </w:pPr>
      <w:r>
        <w:t>6. Порядок принятия решений об изменении сроков уплаты налогов в форме инвестиционного налогового кредита и форма договора об инвестиционном налоговом кредите устанавливаются органом, уполномоченным принимать решения об изменении сроков уплаты налогов в форме инвестиционного налогового кредита.</w:t>
      </w: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ind w:firstLine="540"/>
        <w:jc w:val="both"/>
        <w:outlineLvl w:val="0"/>
      </w:pPr>
      <w:r>
        <w:t>Статья 3</w:t>
      </w: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jc w:val="right"/>
      </w:pPr>
      <w:r>
        <w:t>Губернатор Калужской области</w:t>
      </w:r>
    </w:p>
    <w:p w:rsidR="00F353B5" w:rsidRDefault="00F353B5">
      <w:pPr>
        <w:pStyle w:val="ConsPlusNormal"/>
        <w:jc w:val="right"/>
      </w:pPr>
      <w:r>
        <w:t>А.Д.Артамонов</w:t>
      </w:r>
    </w:p>
    <w:p w:rsidR="00F353B5" w:rsidRDefault="00F353B5">
      <w:pPr>
        <w:pStyle w:val="ConsPlusNormal"/>
      </w:pPr>
      <w:r>
        <w:t>г. Калуга</w:t>
      </w:r>
    </w:p>
    <w:p w:rsidR="00F353B5" w:rsidRDefault="00F353B5">
      <w:pPr>
        <w:pStyle w:val="ConsPlusNormal"/>
      </w:pPr>
      <w:r>
        <w:t>30 сентября 2013 г.</w:t>
      </w:r>
    </w:p>
    <w:p w:rsidR="00F353B5" w:rsidRDefault="00F353B5">
      <w:pPr>
        <w:pStyle w:val="ConsPlusNormal"/>
      </w:pPr>
      <w:r>
        <w:t>N 468-ОЗ</w:t>
      </w: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jc w:val="both"/>
      </w:pPr>
    </w:p>
    <w:p w:rsidR="00F353B5" w:rsidRDefault="00F35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184" w:rsidRDefault="00CE5184">
      <w:bookmarkStart w:id="3" w:name="_GoBack"/>
      <w:bookmarkEnd w:id="3"/>
    </w:p>
    <w:sectPr w:rsidR="00CE5184" w:rsidSect="00FF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B5"/>
    <w:rsid w:val="00636ED4"/>
    <w:rsid w:val="0090164F"/>
    <w:rsid w:val="00CE5184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627C06AE708E231DAEC1A83697BA43AE84D5A27535EFC19E2A35B58D308E79C8564CA65D9EE17vDK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627C06AE708E231DAEC1A83697BA43AE84D5A27535EFC19E2A35B58vDK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627C06AE708E231DAEC1A83697BA43AE84D5A27535EFC19E2A35B58D308E79C8564CA65D8EA19vDK3J" TargetMode="External"/><Relationship Id="rId11" Type="http://schemas.openxmlformats.org/officeDocument/2006/relationships/hyperlink" Target="consultantplus://offline/ref=C73627C06AE708E231DAEC1A83697BA43AE84D5A27535EFC19E2A35B58D308E79C8564CA65D9E91CvDK3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73627C06AE708E231DAEC1A83697BA43AE84D5A27535EFC19E2A35B58D308E79C8564CA65D9E91FvD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627C06AE708E231DAEC1A83697BA439EA495C205903F611BBAF59v5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Наталья Сергеевна</dc:creator>
  <cp:lastModifiedBy>Шаламова Наталья Сергеевна</cp:lastModifiedBy>
  <cp:revision>1</cp:revision>
  <dcterms:created xsi:type="dcterms:W3CDTF">2017-04-17T09:10:00Z</dcterms:created>
  <dcterms:modified xsi:type="dcterms:W3CDTF">2017-04-17T09:11:00Z</dcterms:modified>
</cp:coreProperties>
</file>