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21" w:rsidRPr="006921D3" w:rsidRDefault="001E3421" w:rsidP="00983987">
      <w:pPr>
        <w:spacing w:after="0" w:line="240" w:lineRule="auto"/>
        <w:jc w:val="center"/>
        <w:rPr>
          <w:rFonts w:ascii="Times New Roman" w:hAnsi="Times New Roman"/>
          <w:b/>
          <w:color w:val="000000" w:themeColor="text1"/>
          <w:sz w:val="26"/>
          <w:szCs w:val="26"/>
        </w:rPr>
      </w:pPr>
      <w:bookmarkStart w:id="0" w:name="_GoBack"/>
      <w:bookmarkEnd w:id="0"/>
      <w:r w:rsidRPr="006921D3">
        <w:rPr>
          <w:rFonts w:ascii="Times New Roman" w:hAnsi="Times New Roman"/>
          <w:b/>
          <w:color w:val="000000" w:themeColor="text1"/>
          <w:sz w:val="26"/>
          <w:szCs w:val="26"/>
        </w:rPr>
        <w:t>Информация о ходе реализации стратегических инициатив Президента РФ в Калужской области</w:t>
      </w:r>
    </w:p>
    <w:p w:rsidR="00D831C5" w:rsidRPr="006921D3" w:rsidRDefault="001E3421"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t>по итогам</w:t>
      </w:r>
      <w:r w:rsidR="0062040D" w:rsidRPr="006921D3">
        <w:rPr>
          <w:rFonts w:ascii="Times New Roman" w:hAnsi="Times New Roman"/>
          <w:b/>
          <w:color w:val="000000" w:themeColor="text1"/>
          <w:sz w:val="26"/>
          <w:szCs w:val="26"/>
        </w:rPr>
        <w:t xml:space="preserve"> </w:t>
      </w:r>
      <w:r w:rsidRPr="006921D3">
        <w:rPr>
          <w:rFonts w:ascii="Times New Roman" w:hAnsi="Times New Roman"/>
          <w:b/>
          <w:color w:val="000000" w:themeColor="text1"/>
          <w:sz w:val="26"/>
          <w:szCs w:val="26"/>
        </w:rPr>
        <w:t>2019 года</w:t>
      </w:r>
    </w:p>
    <w:p w:rsidR="00FE64D0" w:rsidRPr="006921D3" w:rsidRDefault="00FE64D0" w:rsidP="006921D3">
      <w:pPr>
        <w:spacing w:after="0" w:line="240" w:lineRule="auto"/>
        <w:jc w:val="center"/>
        <w:rPr>
          <w:rFonts w:ascii="Times New Roman" w:hAnsi="Times New Roman"/>
          <w:b/>
          <w:color w:val="000000" w:themeColor="text1"/>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9072"/>
      </w:tblGrid>
      <w:tr w:rsidR="006921D3" w:rsidRPr="006921D3" w:rsidTr="00FA2E0C">
        <w:tc>
          <w:tcPr>
            <w:tcW w:w="3369" w:type="dxa"/>
          </w:tcPr>
          <w:p w:rsidR="00D831C5" w:rsidRPr="006921D3" w:rsidRDefault="00D831C5"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t>Основные документы, содержащие стратегические инициативы Президента Российской Федерации</w:t>
            </w:r>
          </w:p>
        </w:tc>
        <w:tc>
          <w:tcPr>
            <w:tcW w:w="3118" w:type="dxa"/>
          </w:tcPr>
          <w:p w:rsidR="00D831C5" w:rsidRPr="006921D3" w:rsidRDefault="00D831C5"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t>Стратегическая инициатива, целевые показатели</w:t>
            </w:r>
          </w:p>
        </w:tc>
        <w:tc>
          <w:tcPr>
            <w:tcW w:w="9072" w:type="dxa"/>
          </w:tcPr>
          <w:p w:rsidR="00D831C5" w:rsidRPr="006921D3" w:rsidRDefault="00D831C5"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t xml:space="preserve">Ход реализации поставленных задач, </w:t>
            </w:r>
          </w:p>
          <w:p w:rsidR="00D831C5" w:rsidRPr="006921D3" w:rsidRDefault="00D831C5"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t xml:space="preserve">достижения целевых показателей </w:t>
            </w:r>
          </w:p>
          <w:p w:rsidR="00D831C5" w:rsidRPr="006921D3" w:rsidRDefault="00D831C5"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t xml:space="preserve">в </w:t>
            </w:r>
            <w:r w:rsidR="007F1683" w:rsidRPr="006921D3">
              <w:rPr>
                <w:rFonts w:ascii="Times New Roman" w:hAnsi="Times New Roman"/>
                <w:b/>
                <w:color w:val="000000" w:themeColor="text1"/>
                <w:sz w:val="26"/>
                <w:szCs w:val="26"/>
              </w:rPr>
              <w:t>Калужской области</w:t>
            </w:r>
          </w:p>
          <w:p w:rsidR="00D831C5" w:rsidRPr="006921D3" w:rsidRDefault="00D831C5" w:rsidP="006921D3">
            <w:pPr>
              <w:spacing w:after="0" w:line="240" w:lineRule="auto"/>
              <w:rPr>
                <w:rFonts w:ascii="Times New Roman" w:hAnsi="Times New Roman"/>
                <w:color w:val="000000" w:themeColor="text1"/>
                <w:sz w:val="26"/>
                <w:szCs w:val="26"/>
              </w:rPr>
            </w:pPr>
          </w:p>
        </w:tc>
      </w:tr>
      <w:tr w:rsidR="006921D3" w:rsidRPr="006921D3" w:rsidTr="00FA2E0C">
        <w:trPr>
          <w:trHeight w:val="416"/>
        </w:trPr>
        <w:tc>
          <w:tcPr>
            <w:tcW w:w="15559" w:type="dxa"/>
            <w:gridSpan w:val="3"/>
          </w:tcPr>
          <w:p w:rsidR="001E3421" w:rsidRPr="006921D3" w:rsidRDefault="00C958EA" w:rsidP="006921D3">
            <w:pPr>
              <w:spacing w:after="0" w:line="240" w:lineRule="auto"/>
              <w:jc w:val="center"/>
              <w:rPr>
                <w:rFonts w:ascii="Times New Roman" w:hAnsi="Times New Roman"/>
                <w:b/>
                <w:color w:val="000000" w:themeColor="text1"/>
                <w:sz w:val="26"/>
                <w:szCs w:val="26"/>
                <w:u w:val="single"/>
              </w:rPr>
            </w:pPr>
            <w:r w:rsidRPr="006921D3">
              <w:rPr>
                <w:rFonts w:ascii="Times New Roman" w:hAnsi="Times New Roman"/>
                <w:b/>
                <w:color w:val="000000" w:themeColor="text1"/>
                <w:sz w:val="26"/>
                <w:szCs w:val="26"/>
              </w:rPr>
              <w:t>Министерство экономического развития Калужской области</w:t>
            </w:r>
          </w:p>
        </w:tc>
      </w:tr>
      <w:tr w:rsidR="006921D3" w:rsidRPr="006921D3" w:rsidTr="00FA2E0C">
        <w:trPr>
          <w:trHeight w:val="416"/>
        </w:trPr>
        <w:tc>
          <w:tcPr>
            <w:tcW w:w="3369" w:type="dxa"/>
          </w:tcPr>
          <w:p w:rsidR="00F4719C" w:rsidRPr="006921D3" w:rsidRDefault="00F4719C" w:rsidP="006921D3">
            <w:pPr>
              <w:spacing w:after="0" w:line="240" w:lineRule="auto"/>
              <w:jc w:val="both"/>
              <w:rPr>
                <w:rFonts w:ascii="Times New Roman" w:hAnsi="Times New Roman"/>
                <w:color w:val="000000" w:themeColor="text1"/>
                <w:sz w:val="26"/>
                <w:szCs w:val="26"/>
              </w:rPr>
            </w:pPr>
            <w:r w:rsidRPr="006921D3">
              <w:rPr>
                <w:rFonts w:ascii="Times New Roman" w:hAnsi="Times New Roman"/>
                <w:color w:val="000000" w:themeColor="text1"/>
                <w:sz w:val="26"/>
                <w:szCs w:val="26"/>
              </w:rPr>
              <w:t xml:space="preserve">Указ Президента Российской Федерации от 07.05.2012 </w:t>
            </w:r>
            <w:r w:rsidR="007F1683" w:rsidRPr="006921D3">
              <w:rPr>
                <w:rFonts w:ascii="Times New Roman" w:hAnsi="Times New Roman"/>
                <w:color w:val="000000" w:themeColor="text1"/>
                <w:sz w:val="26"/>
                <w:szCs w:val="26"/>
              </w:rPr>
              <w:t xml:space="preserve">              </w:t>
            </w:r>
            <w:r w:rsidR="00041225" w:rsidRPr="006921D3">
              <w:rPr>
                <w:rFonts w:ascii="Times New Roman" w:hAnsi="Times New Roman"/>
                <w:color w:val="000000" w:themeColor="text1"/>
                <w:sz w:val="26"/>
                <w:szCs w:val="26"/>
              </w:rPr>
              <w:t>№</w:t>
            </w:r>
            <w:r w:rsidR="001E3421" w:rsidRPr="006921D3">
              <w:rPr>
                <w:rFonts w:ascii="Times New Roman" w:hAnsi="Times New Roman"/>
                <w:color w:val="000000" w:themeColor="text1"/>
                <w:sz w:val="26"/>
                <w:szCs w:val="26"/>
              </w:rPr>
              <w:t xml:space="preserve"> 596 «О долгосрочной государственной  политике»</w:t>
            </w:r>
          </w:p>
        </w:tc>
        <w:tc>
          <w:tcPr>
            <w:tcW w:w="3118" w:type="dxa"/>
          </w:tcPr>
          <w:p w:rsidR="001E3421" w:rsidRPr="006921D3" w:rsidRDefault="006921D3" w:rsidP="006921D3">
            <w:pPr>
              <w:autoSpaceDE w:val="0"/>
              <w:autoSpaceDN w:val="0"/>
              <w:adjustRightInd w:val="0"/>
              <w:spacing w:after="0" w:line="240" w:lineRule="auto"/>
              <w:jc w:val="both"/>
              <w:rPr>
                <w:rFonts w:ascii="Times New Roman" w:hAnsi="Times New Roman"/>
                <w:color w:val="000000" w:themeColor="text1"/>
                <w:sz w:val="26"/>
                <w:szCs w:val="26"/>
              </w:rPr>
            </w:pPr>
            <w:r w:rsidRPr="006921D3">
              <w:rPr>
                <w:rFonts w:ascii="Times New Roman" w:hAnsi="Times New Roman"/>
                <w:color w:val="000000" w:themeColor="text1"/>
                <w:sz w:val="26"/>
                <w:szCs w:val="26"/>
              </w:rPr>
              <w:t>С</w:t>
            </w:r>
            <w:r w:rsidR="001E3421" w:rsidRPr="006921D3">
              <w:rPr>
                <w:rFonts w:ascii="Times New Roman" w:hAnsi="Times New Roman"/>
                <w:color w:val="000000" w:themeColor="text1"/>
                <w:sz w:val="26"/>
                <w:szCs w:val="26"/>
              </w:rPr>
              <w:t>оздание и модернизация 25 млн. высокопроизводит</w:t>
            </w:r>
            <w:r w:rsidRPr="006921D3">
              <w:rPr>
                <w:rFonts w:ascii="Times New Roman" w:hAnsi="Times New Roman"/>
                <w:color w:val="000000" w:themeColor="text1"/>
                <w:sz w:val="26"/>
                <w:szCs w:val="26"/>
              </w:rPr>
              <w:t>ельных рабочих мест к 2020 году</w:t>
            </w:r>
          </w:p>
          <w:p w:rsidR="00162B7B" w:rsidRPr="006921D3" w:rsidRDefault="00162B7B" w:rsidP="006921D3">
            <w:pPr>
              <w:autoSpaceDE w:val="0"/>
              <w:autoSpaceDN w:val="0"/>
              <w:adjustRightInd w:val="0"/>
              <w:spacing w:after="0" w:line="240" w:lineRule="auto"/>
              <w:jc w:val="both"/>
              <w:rPr>
                <w:rFonts w:ascii="Times New Roman" w:hAnsi="Times New Roman"/>
                <w:color w:val="000000" w:themeColor="text1"/>
                <w:sz w:val="26"/>
                <w:szCs w:val="26"/>
              </w:rPr>
            </w:pPr>
          </w:p>
          <w:p w:rsidR="00F4719C" w:rsidRPr="006921D3" w:rsidRDefault="00F4719C" w:rsidP="006921D3">
            <w:pPr>
              <w:spacing w:after="0" w:line="240" w:lineRule="auto"/>
              <w:jc w:val="both"/>
              <w:rPr>
                <w:rFonts w:ascii="Times New Roman" w:hAnsi="Times New Roman"/>
                <w:color w:val="000000" w:themeColor="text1"/>
                <w:sz w:val="26"/>
                <w:szCs w:val="26"/>
                <w:highlight w:val="yellow"/>
              </w:rPr>
            </w:pPr>
          </w:p>
        </w:tc>
        <w:tc>
          <w:tcPr>
            <w:tcW w:w="9072" w:type="dxa"/>
          </w:tcPr>
          <w:p w:rsidR="000C4DE1" w:rsidRPr="00DE1CB6" w:rsidRDefault="000C4DE1" w:rsidP="000C4DE1">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Калужская область:</w:t>
            </w:r>
          </w:p>
          <w:p w:rsidR="000C4DE1" w:rsidRPr="00DE1CB6" w:rsidRDefault="000C4DE1" w:rsidP="000C4DE1">
            <w:pPr>
              <w:spacing w:after="0" w:line="240" w:lineRule="auto"/>
              <w:rPr>
                <w:rFonts w:ascii="Times New Roman" w:hAnsi="Times New Roman"/>
                <w:b/>
                <w:sz w:val="26"/>
                <w:szCs w:val="26"/>
                <w:u w:val="single"/>
              </w:rPr>
            </w:pPr>
          </w:p>
          <w:p w:rsidR="000C4DE1" w:rsidRPr="00DE1CB6" w:rsidRDefault="000C4DE1" w:rsidP="000C4DE1">
            <w:pPr>
              <w:spacing w:after="0" w:line="240" w:lineRule="auto"/>
              <w:rPr>
                <w:rFonts w:ascii="Times New Roman" w:hAnsi="Times New Roman"/>
                <w:sz w:val="26"/>
                <w:szCs w:val="26"/>
              </w:rPr>
            </w:pPr>
            <w:r w:rsidRPr="00DE1CB6">
              <w:rPr>
                <w:rFonts w:ascii="Times New Roman" w:hAnsi="Times New Roman"/>
                <w:b/>
                <w:sz w:val="26"/>
                <w:szCs w:val="26"/>
                <w:u w:val="single"/>
              </w:rPr>
              <w:t>Документы:</w:t>
            </w:r>
          </w:p>
          <w:p w:rsidR="000C4DE1" w:rsidRPr="00DE1CB6" w:rsidRDefault="000C4DE1" w:rsidP="000C4DE1">
            <w:pPr>
              <w:spacing w:after="0" w:line="240" w:lineRule="auto"/>
              <w:jc w:val="both"/>
              <w:rPr>
                <w:rFonts w:ascii="Times New Roman" w:hAnsi="Times New Roman"/>
                <w:sz w:val="26"/>
                <w:szCs w:val="26"/>
              </w:rPr>
            </w:pPr>
            <w:r>
              <w:rPr>
                <w:rFonts w:ascii="Times New Roman" w:hAnsi="Times New Roman"/>
                <w:sz w:val="26"/>
                <w:szCs w:val="26"/>
              </w:rPr>
              <w:t xml:space="preserve">- </w:t>
            </w:r>
            <w:r w:rsidRPr="00DE1CB6">
              <w:rPr>
                <w:rFonts w:ascii="Times New Roman" w:hAnsi="Times New Roman"/>
                <w:sz w:val="26"/>
                <w:szCs w:val="26"/>
              </w:rPr>
              <w:t xml:space="preserve">постановление Правительства Калужской области от 25.03.2013 № 150 </w:t>
            </w:r>
            <w:r w:rsidR="00FA2E0C">
              <w:rPr>
                <w:rFonts w:ascii="Times New Roman" w:hAnsi="Times New Roman"/>
                <w:sz w:val="26"/>
                <w:szCs w:val="26"/>
              </w:rPr>
              <w:br/>
            </w:r>
            <w:r w:rsidRPr="00DE1CB6">
              <w:rPr>
                <w:rFonts w:ascii="Times New Roman" w:hAnsi="Times New Roman"/>
                <w:sz w:val="26"/>
                <w:szCs w:val="26"/>
              </w:rPr>
              <w:t>«Об инвестиционной стратегии Калужской области до 2020 года»;</w:t>
            </w:r>
          </w:p>
          <w:p w:rsidR="000C4DE1" w:rsidRPr="00DE1CB6" w:rsidRDefault="000C4DE1" w:rsidP="000C4DE1">
            <w:pPr>
              <w:spacing w:after="0" w:line="240" w:lineRule="auto"/>
              <w:jc w:val="both"/>
              <w:rPr>
                <w:rFonts w:ascii="Times New Roman" w:hAnsi="Times New Roman"/>
                <w:sz w:val="26"/>
                <w:szCs w:val="26"/>
              </w:rPr>
            </w:pPr>
            <w:r w:rsidRPr="00DE1CB6">
              <w:rPr>
                <w:rFonts w:ascii="Times New Roman" w:hAnsi="Times New Roman"/>
                <w:sz w:val="26"/>
                <w:szCs w:val="26"/>
              </w:rPr>
              <w:t xml:space="preserve">- постановление Правительства Калужской области от </w:t>
            </w:r>
            <w:r>
              <w:rPr>
                <w:rFonts w:ascii="Times New Roman" w:hAnsi="Times New Roman"/>
                <w:sz w:val="26"/>
                <w:szCs w:val="26"/>
              </w:rPr>
              <w:t>25.03.2019</w:t>
            </w:r>
            <w:r w:rsidRPr="00DE1CB6">
              <w:rPr>
                <w:rFonts w:ascii="Times New Roman" w:hAnsi="Times New Roman"/>
                <w:sz w:val="26"/>
                <w:szCs w:val="26"/>
              </w:rPr>
              <w:t xml:space="preserve"> № </w:t>
            </w:r>
            <w:r>
              <w:rPr>
                <w:rFonts w:ascii="Times New Roman" w:hAnsi="Times New Roman"/>
                <w:sz w:val="26"/>
                <w:szCs w:val="26"/>
              </w:rPr>
              <w:t>171</w:t>
            </w:r>
            <w:r w:rsidRPr="00DE1CB6">
              <w:rPr>
                <w:rFonts w:ascii="Times New Roman" w:hAnsi="Times New Roman"/>
                <w:sz w:val="26"/>
                <w:szCs w:val="26"/>
              </w:rPr>
              <w:t xml:space="preserve"> </w:t>
            </w:r>
            <w:r w:rsidR="00FA2E0C">
              <w:rPr>
                <w:rFonts w:ascii="Times New Roman" w:hAnsi="Times New Roman"/>
                <w:sz w:val="26"/>
                <w:szCs w:val="26"/>
              </w:rPr>
              <w:br/>
            </w:r>
            <w:r w:rsidRPr="00DE1CB6">
              <w:rPr>
                <w:rFonts w:ascii="Times New Roman" w:hAnsi="Times New Roman"/>
                <w:sz w:val="26"/>
                <w:szCs w:val="26"/>
              </w:rPr>
              <w:t xml:space="preserve">«Об утверждении государственной программы Калужской области «Экономическое развитие в Калужской области» </w:t>
            </w:r>
            <w:r>
              <w:rPr>
                <w:rFonts w:ascii="Times New Roman" w:hAnsi="Times New Roman"/>
                <w:sz w:val="26"/>
                <w:szCs w:val="26"/>
              </w:rPr>
              <w:t>(</w:t>
            </w:r>
            <w:r w:rsidRPr="00DE1CB6">
              <w:rPr>
                <w:rFonts w:ascii="Times New Roman" w:hAnsi="Times New Roman"/>
                <w:sz w:val="26"/>
                <w:szCs w:val="26"/>
              </w:rPr>
              <w:t>подпрограмма  «Формирование благоприятной инвестиционной среды в Калужской области» государственной программы Калужской области»</w:t>
            </w:r>
            <w:r>
              <w:rPr>
                <w:rFonts w:ascii="Times New Roman" w:hAnsi="Times New Roman"/>
                <w:sz w:val="26"/>
                <w:szCs w:val="26"/>
              </w:rPr>
              <w:t>)</w:t>
            </w:r>
            <w:r w:rsidRPr="00DE1CB6">
              <w:rPr>
                <w:rFonts w:ascii="Times New Roman" w:hAnsi="Times New Roman"/>
                <w:sz w:val="26"/>
                <w:szCs w:val="26"/>
              </w:rPr>
              <w:t xml:space="preserve">. </w:t>
            </w:r>
          </w:p>
          <w:p w:rsidR="000C4DE1" w:rsidRDefault="000C4DE1" w:rsidP="000C4DE1">
            <w:pPr>
              <w:spacing w:after="0" w:line="240" w:lineRule="auto"/>
              <w:rPr>
                <w:rFonts w:ascii="Times New Roman" w:hAnsi="Times New Roman"/>
                <w:b/>
                <w:sz w:val="26"/>
                <w:szCs w:val="26"/>
                <w:u w:val="single"/>
              </w:rPr>
            </w:pPr>
          </w:p>
          <w:p w:rsidR="000C4DE1" w:rsidRPr="00DE1CB6" w:rsidRDefault="000C4DE1" w:rsidP="000C4DE1">
            <w:pPr>
              <w:spacing w:after="0" w:line="240" w:lineRule="auto"/>
              <w:rPr>
                <w:rFonts w:ascii="Times New Roman" w:hAnsi="Times New Roman"/>
                <w:b/>
                <w:sz w:val="26"/>
                <w:szCs w:val="26"/>
                <w:u w:val="single"/>
              </w:rPr>
            </w:pPr>
            <w:r w:rsidRPr="00DE1CB6">
              <w:rPr>
                <w:rFonts w:ascii="Times New Roman" w:hAnsi="Times New Roman"/>
                <w:b/>
                <w:sz w:val="26"/>
                <w:szCs w:val="26"/>
                <w:u w:val="single"/>
              </w:rPr>
              <w:t>Исполнение инициативы:</w:t>
            </w:r>
          </w:p>
          <w:p w:rsidR="000C4DE1" w:rsidRPr="003E2124" w:rsidRDefault="000C4DE1" w:rsidP="000C4DE1">
            <w:pPr>
              <w:spacing w:after="0" w:line="240" w:lineRule="auto"/>
              <w:ind w:firstLine="711"/>
              <w:jc w:val="both"/>
              <w:rPr>
                <w:rFonts w:ascii="Times New Roman" w:hAnsi="Times New Roman"/>
                <w:sz w:val="26"/>
                <w:szCs w:val="26"/>
              </w:rPr>
            </w:pPr>
            <w:r w:rsidRPr="003813E9">
              <w:rPr>
                <w:rFonts w:ascii="Times New Roman" w:hAnsi="Times New Roman"/>
                <w:sz w:val="26"/>
                <w:szCs w:val="26"/>
              </w:rPr>
              <w:t xml:space="preserve">В Калужской области проводится активная инвестиционная политика, направленная на диверсификацию экономики, в том числе путем создания новых высокопроизводительных производств. </w:t>
            </w:r>
            <w:proofErr w:type="gramStart"/>
            <w:r w:rsidRPr="003813E9">
              <w:rPr>
                <w:rFonts w:ascii="Times New Roman" w:hAnsi="Times New Roman"/>
                <w:sz w:val="26"/>
                <w:szCs w:val="26"/>
              </w:rPr>
              <w:t>Используя кластерный подход развития на постоянной основе проводится работа по</w:t>
            </w:r>
            <w:proofErr w:type="gramEnd"/>
            <w:r w:rsidRPr="003813E9">
              <w:rPr>
                <w:rFonts w:ascii="Times New Roman" w:hAnsi="Times New Roman"/>
                <w:sz w:val="26"/>
                <w:szCs w:val="26"/>
              </w:rPr>
              <w:t xml:space="preserve"> привлечению </w:t>
            </w:r>
            <w:r w:rsidR="007452CD">
              <w:rPr>
                <w:rFonts w:ascii="Times New Roman" w:hAnsi="Times New Roman"/>
                <w:sz w:val="26"/>
                <w:szCs w:val="26"/>
              </w:rPr>
              <w:br/>
            </w:r>
            <w:r w:rsidRPr="003813E9">
              <w:rPr>
                <w:rFonts w:ascii="Times New Roman" w:hAnsi="Times New Roman"/>
                <w:sz w:val="26"/>
                <w:szCs w:val="26"/>
              </w:rPr>
              <w:t xml:space="preserve">и сопровождению инвесторов, для чего в различных районах области создано 12 индустриальных парков и ОЭЗ ППТ «Калуга», где для ведения бизнеса подготовлены площадки </w:t>
            </w:r>
            <w:r>
              <w:rPr>
                <w:rFonts w:ascii="Times New Roman" w:hAnsi="Times New Roman"/>
                <w:sz w:val="26"/>
                <w:szCs w:val="26"/>
              </w:rPr>
              <w:t xml:space="preserve">для </w:t>
            </w:r>
            <w:r w:rsidRPr="003813E9">
              <w:rPr>
                <w:rFonts w:ascii="Times New Roman" w:hAnsi="Times New Roman"/>
                <w:sz w:val="26"/>
                <w:szCs w:val="26"/>
              </w:rPr>
              <w:t xml:space="preserve">промышленной застройки и необходимая инфраструктура. </w:t>
            </w:r>
            <w:r>
              <w:rPr>
                <w:rFonts w:ascii="Times New Roman" w:hAnsi="Times New Roman"/>
                <w:sz w:val="26"/>
                <w:szCs w:val="26"/>
              </w:rPr>
              <w:t>В</w:t>
            </w:r>
            <w:r w:rsidRPr="001A0142">
              <w:rPr>
                <w:rFonts w:ascii="Times New Roman" w:hAnsi="Times New Roman"/>
                <w:sz w:val="26"/>
                <w:szCs w:val="26"/>
              </w:rPr>
              <w:t xml:space="preserve"> целях повышения инвестиционной привлекательности моногорода Сосенский </w:t>
            </w:r>
            <w:proofErr w:type="spellStart"/>
            <w:r w:rsidRPr="001A0142">
              <w:rPr>
                <w:rFonts w:ascii="Times New Roman" w:hAnsi="Times New Roman"/>
                <w:sz w:val="26"/>
                <w:szCs w:val="26"/>
              </w:rPr>
              <w:t>Козельского</w:t>
            </w:r>
            <w:proofErr w:type="spellEnd"/>
            <w:r w:rsidRPr="001A0142">
              <w:rPr>
                <w:rFonts w:ascii="Times New Roman" w:hAnsi="Times New Roman"/>
                <w:sz w:val="26"/>
                <w:szCs w:val="26"/>
              </w:rPr>
              <w:t xml:space="preserve"> района Калужской области была создана территория опережающего социально-экономического развития (ТОСЭР) </w:t>
            </w:r>
            <w:r>
              <w:rPr>
                <w:rFonts w:ascii="Times New Roman" w:hAnsi="Times New Roman"/>
                <w:sz w:val="26"/>
                <w:szCs w:val="26"/>
              </w:rPr>
              <w:t xml:space="preserve">«Сосенский». </w:t>
            </w:r>
            <w:r w:rsidRPr="003E2124">
              <w:rPr>
                <w:rFonts w:ascii="Times New Roman" w:hAnsi="Times New Roman"/>
                <w:sz w:val="26"/>
                <w:szCs w:val="26"/>
              </w:rPr>
              <w:t xml:space="preserve">Создание ТОСЭР направлено на улучшение инвестиционного </w:t>
            </w:r>
            <w:r w:rsidRPr="003E2124">
              <w:rPr>
                <w:rFonts w:ascii="Times New Roman" w:hAnsi="Times New Roman"/>
                <w:sz w:val="26"/>
                <w:szCs w:val="26"/>
              </w:rPr>
              <w:lastRenderedPageBreak/>
              <w:t xml:space="preserve">климата на территории моногорода за счет предоставления налоговых льгот для резидентов ТОСЭР, что позволит привлечь инвесторов, активизировать местный бизнес и повысить качество жизни в городе. </w:t>
            </w:r>
          </w:p>
          <w:p w:rsidR="000C4DE1" w:rsidRPr="00D56D67" w:rsidRDefault="000C4DE1" w:rsidP="000C4DE1">
            <w:pPr>
              <w:spacing w:after="0" w:line="240" w:lineRule="auto"/>
              <w:ind w:firstLine="708"/>
              <w:jc w:val="both"/>
              <w:rPr>
                <w:rFonts w:ascii="Times New Roman" w:hAnsi="Times New Roman"/>
                <w:sz w:val="26"/>
                <w:szCs w:val="26"/>
              </w:rPr>
            </w:pPr>
            <w:r w:rsidRPr="00D56D67">
              <w:rPr>
                <w:rFonts w:ascii="Times New Roman" w:hAnsi="Times New Roman"/>
                <w:sz w:val="26"/>
                <w:szCs w:val="26"/>
              </w:rPr>
              <w:t>В 2019 году количество заключенных соглашений с инвесторами и  инвестиционных проектов включенных в реестр инвестиционных проектов Калужской области составило 22, из них:</w:t>
            </w:r>
          </w:p>
          <w:p w:rsidR="000C4DE1" w:rsidRPr="00D56D67" w:rsidRDefault="000C4DE1" w:rsidP="000C4DE1">
            <w:pPr>
              <w:spacing w:after="0" w:line="240" w:lineRule="auto"/>
              <w:ind w:firstLine="708"/>
              <w:jc w:val="both"/>
              <w:rPr>
                <w:rFonts w:ascii="Times New Roman" w:hAnsi="Times New Roman"/>
                <w:sz w:val="26"/>
                <w:szCs w:val="26"/>
              </w:rPr>
            </w:pPr>
            <w:r w:rsidRPr="00D56D67">
              <w:rPr>
                <w:rFonts w:ascii="Times New Roman" w:hAnsi="Times New Roman"/>
                <w:sz w:val="26"/>
                <w:szCs w:val="26"/>
              </w:rPr>
              <w:t xml:space="preserve">– 8 соглашений о намерениях (общий заявленный объем инвестиций  25 347,63 млн. рублей, количество рабочих мест – 1 445) с компаниями:  </w:t>
            </w:r>
            <w:proofErr w:type="gramStart"/>
            <w:r w:rsidRPr="00D56D67">
              <w:rPr>
                <w:rFonts w:ascii="Times New Roman" w:hAnsi="Times New Roman"/>
                <w:sz w:val="26"/>
                <w:szCs w:val="26"/>
              </w:rPr>
              <w:t>ООО «НОВАЛЕКС» (производство контактных линз методом литья, г. Калуга); ООО «Бонус-Кама» (производство резинового регенерата, Дзержинский район); АО «</w:t>
            </w:r>
            <w:proofErr w:type="spellStart"/>
            <w:r w:rsidRPr="00D56D67">
              <w:rPr>
                <w:rFonts w:ascii="Times New Roman" w:hAnsi="Times New Roman"/>
                <w:sz w:val="26"/>
                <w:szCs w:val="26"/>
              </w:rPr>
              <w:t>Харбинская</w:t>
            </w:r>
            <w:proofErr w:type="spellEnd"/>
            <w:r w:rsidRPr="00D56D67">
              <w:rPr>
                <w:rFonts w:ascii="Times New Roman" w:hAnsi="Times New Roman"/>
                <w:sz w:val="26"/>
                <w:szCs w:val="26"/>
              </w:rPr>
              <w:t xml:space="preserve"> Электрическая Корпорация» (производство котлов, паровых турбин и турбогенераторов для энергоблоков 200, 300, 500 и 800 МВт тепловых электрических станций, </w:t>
            </w:r>
            <w:proofErr w:type="spellStart"/>
            <w:r w:rsidRPr="00D56D67">
              <w:rPr>
                <w:rFonts w:ascii="Times New Roman" w:hAnsi="Times New Roman"/>
                <w:sz w:val="26"/>
                <w:szCs w:val="26"/>
              </w:rPr>
              <w:t>Людиновская</w:t>
            </w:r>
            <w:proofErr w:type="spellEnd"/>
            <w:r w:rsidRPr="00D56D67">
              <w:rPr>
                <w:rFonts w:ascii="Times New Roman" w:hAnsi="Times New Roman"/>
                <w:sz w:val="26"/>
                <w:szCs w:val="26"/>
              </w:rPr>
              <w:t xml:space="preserve"> площадка ОЭЗ «Калуга»); ООО «ПРОИЗВОДСТВЕННАЯ КОМПАНИЯ «ПОДАРКИ» СПБ» (производство сувенирной продукции и детских игрушек из дерева, </w:t>
            </w:r>
            <w:proofErr w:type="spellStart"/>
            <w:r w:rsidRPr="00D56D67">
              <w:rPr>
                <w:rFonts w:ascii="Times New Roman" w:hAnsi="Times New Roman"/>
                <w:sz w:val="26"/>
                <w:szCs w:val="26"/>
              </w:rPr>
              <w:t>Боровская</w:t>
            </w:r>
            <w:proofErr w:type="spellEnd"/>
            <w:r w:rsidRPr="00D56D67">
              <w:rPr>
                <w:rFonts w:ascii="Times New Roman" w:hAnsi="Times New Roman"/>
                <w:sz w:val="26"/>
                <w:szCs w:val="26"/>
              </w:rPr>
              <w:t xml:space="preserve"> площадка ОЭЗ «Калуга»);</w:t>
            </w:r>
            <w:proofErr w:type="gramEnd"/>
            <w:r w:rsidRPr="00D56D67">
              <w:rPr>
                <w:rFonts w:ascii="Times New Roman" w:hAnsi="Times New Roman"/>
                <w:sz w:val="26"/>
                <w:szCs w:val="26"/>
              </w:rPr>
              <w:t xml:space="preserve"> </w:t>
            </w:r>
            <w:proofErr w:type="gramStart"/>
            <w:r w:rsidRPr="00D56D67">
              <w:rPr>
                <w:rFonts w:ascii="Times New Roman" w:hAnsi="Times New Roman"/>
                <w:sz w:val="26"/>
                <w:szCs w:val="26"/>
              </w:rPr>
              <w:t xml:space="preserve">ООО «ЛТ Групп» (производство инновационных светодиодных светильников с полным солнечным спектром излучения, </w:t>
            </w:r>
            <w:proofErr w:type="spellStart"/>
            <w:r w:rsidRPr="00D56D67">
              <w:rPr>
                <w:rFonts w:ascii="Times New Roman" w:hAnsi="Times New Roman"/>
                <w:sz w:val="26"/>
                <w:szCs w:val="26"/>
              </w:rPr>
              <w:t>Людиновская</w:t>
            </w:r>
            <w:proofErr w:type="spellEnd"/>
            <w:r w:rsidRPr="00D56D67">
              <w:rPr>
                <w:rFonts w:ascii="Times New Roman" w:hAnsi="Times New Roman"/>
                <w:sz w:val="26"/>
                <w:szCs w:val="26"/>
              </w:rPr>
              <w:t xml:space="preserve"> площадка ОЭЗ «Калуга»); ЗАО «ХАЯТ КИМЬЯ </w:t>
            </w:r>
            <w:proofErr w:type="spellStart"/>
            <w:r w:rsidRPr="00D56D67">
              <w:rPr>
                <w:rFonts w:ascii="Times New Roman" w:hAnsi="Times New Roman"/>
                <w:sz w:val="26"/>
                <w:szCs w:val="26"/>
              </w:rPr>
              <w:t>Санайи</w:t>
            </w:r>
            <w:proofErr w:type="spellEnd"/>
            <w:r w:rsidRPr="00D56D67">
              <w:rPr>
                <w:rFonts w:ascii="Times New Roman" w:hAnsi="Times New Roman"/>
                <w:sz w:val="26"/>
                <w:szCs w:val="26"/>
              </w:rPr>
              <w:t xml:space="preserve"> А.Ш.» (производство бумажной продукции и продукции всех типов санитарно-гигиенического назначения, </w:t>
            </w:r>
            <w:proofErr w:type="spellStart"/>
            <w:r w:rsidRPr="00D56D67">
              <w:rPr>
                <w:rFonts w:ascii="Times New Roman" w:hAnsi="Times New Roman"/>
                <w:sz w:val="26"/>
                <w:szCs w:val="26"/>
              </w:rPr>
              <w:t>Боровская</w:t>
            </w:r>
            <w:proofErr w:type="spellEnd"/>
            <w:r w:rsidRPr="00D56D67">
              <w:rPr>
                <w:rFonts w:ascii="Times New Roman" w:hAnsi="Times New Roman"/>
                <w:sz w:val="26"/>
                <w:szCs w:val="26"/>
              </w:rPr>
              <w:t xml:space="preserve"> площадка ОЭЗ «Калуга»); АО «</w:t>
            </w:r>
            <w:proofErr w:type="spellStart"/>
            <w:r w:rsidRPr="00D56D67">
              <w:rPr>
                <w:rFonts w:ascii="Times New Roman" w:hAnsi="Times New Roman"/>
                <w:sz w:val="26"/>
                <w:szCs w:val="26"/>
              </w:rPr>
              <w:t>БиоРИМ</w:t>
            </w:r>
            <w:proofErr w:type="spellEnd"/>
            <w:r w:rsidRPr="00D56D67">
              <w:rPr>
                <w:rFonts w:ascii="Times New Roman" w:hAnsi="Times New Roman"/>
                <w:sz w:val="26"/>
                <w:szCs w:val="26"/>
              </w:rPr>
              <w:t>» (Производство жидких и твердых лекарственных препаратов полного цикла); ООО «БАЗИС» (Производство эластичных медицинских изделий);</w:t>
            </w:r>
            <w:proofErr w:type="gramEnd"/>
          </w:p>
          <w:p w:rsidR="000C4DE1" w:rsidRPr="00D56D67" w:rsidRDefault="000C4DE1" w:rsidP="000C4DE1">
            <w:pPr>
              <w:spacing w:after="0" w:line="240" w:lineRule="auto"/>
              <w:ind w:firstLine="709"/>
              <w:jc w:val="both"/>
              <w:rPr>
                <w:rFonts w:ascii="Times New Roman" w:hAnsi="Times New Roman"/>
                <w:sz w:val="26"/>
                <w:szCs w:val="26"/>
              </w:rPr>
            </w:pPr>
            <w:r w:rsidRPr="00D56D67">
              <w:rPr>
                <w:rFonts w:ascii="Times New Roman" w:hAnsi="Times New Roman"/>
                <w:sz w:val="26"/>
                <w:szCs w:val="26"/>
              </w:rPr>
              <w:t>– 3 соглашения об осуществлении промышленно-производственной деятельности в ОЭЗ ППТ «Калуга» (общий заявленный объем инвестиций  3,0 млрд. руб., количество рабочих мест – 469) с компаниями: АО «ВАКТЕК» (Производство различных модификаций металлообрабатывающего инструмента);  ООО «</w:t>
            </w:r>
            <w:proofErr w:type="spellStart"/>
            <w:r w:rsidRPr="00D56D67">
              <w:rPr>
                <w:rFonts w:ascii="Times New Roman" w:hAnsi="Times New Roman"/>
                <w:sz w:val="26"/>
                <w:szCs w:val="26"/>
              </w:rPr>
              <w:t>Натюрель</w:t>
            </w:r>
            <w:proofErr w:type="spellEnd"/>
            <w:r w:rsidRPr="00D56D67">
              <w:rPr>
                <w:rFonts w:ascii="Times New Roman" w:hAnsi="Times New Roman"/>
                <w:sz w:val="26"/>
                <w:szCs w:val="26"/>
              </w:rPr>
              <w:t>» (Производство влажных салфеток); ООО «</w:t>
            </w:r>
            <w:proofErr w:type="spellStart"/>
            <w:r w:rsidRPr="00D56D67">
              <w:rPr>
                <w:rFonts w:ascii="Times New Roman" w:hAnsi="Times New Roman"/>
                <w:sz w:val="26"/>
                <w:szCs w:val="26"/>
              </w:rPr>
              <w:t>Инвестпромстрой</w:t>
            </w:r>
            <w:proofErr w:type="spellEnd"/>
            <w:r w:rsidRPr="00D56D67">
              <w:rPr>
                <w:rFonts w:ascii="Times New Roman" w:hAnsi="Times New Roman"/>
                <w:sz w:val="26"/>
                <w:szCs w:val="26"/>
              </w:rPr>
              <w:t>» (Производство мелющих шаров);</w:t>
            </w:r>
          </w:p>
          <w:p w:rsidR="000C4DE1" w:rsidRPr="00D56D67" w:rsidRDefault="000C4DE1" w:rsidP="000C4DE1">
            <w:pPr>
              <w:spacing w:after="0" w:line="240" w:lineRule="auto"/>
              <w:ind w:firstLine="709"/>
              <w:jc w:val="both"/>
              <w:rPr>
                <w:rFonts w:ascii="Times New Roman" w:hAnsi="Times New Roman"/>
                <w:sz w:val="26"/>
                <w:szCs w:val="26"/>
              </w:rPr>
            </w:pPr>
            <w:r w:rsidRPr="00D56D67">
              <w:rPr>
                <w:rFonts w:ascii="Times New Roman" w:hAnsi="Times New Roman"/>
                <w:sz w:val="26"/>
                <w:szCs w:val="26"/>
              </w:rPr>
              <w:t>– 3 соглашения об осуществлении деятельности на территории ТОСЭР «Сосенский» Калужской области (общий заявленный объем инвестиций 756,3 млн. руб., количество рабочих мест – 145) с компаниями: ООО «</w:t>
            </w:r>
            <w:proofErr w:type="spellStart"/>
            <w:r w:rsidRPr="00D56D67">
              <w:rPr>
                <w:rFonts w:ascii="Times New Roman" w:hAnsi="Times New Roman"/>
                <w:sz w:val="26"/>
                <w:szCs w:val="26"/>
              </w:rPr>
              <w:t>СпецСплав</w:t>
            </w:r>
            <w:proofErr w:type="spellEnd"/>
            <w:r w:rsidRPr="00D56D67">
              <w:rPr>
                <w:rFonts w:ascii="Times New Roman" w:hAnsi="Times New Roman"/>
                <w:sz w:val="26"/>
                <w:szCs w:val="26"/>
              </w:rPr>
              <w:t xml:space="preserve">» </w:t>
            </w:r>
            <w:r w:rsidRPr="00D56D67">
              <w:rPr>
                <w:rFonts w:ascii="Times New Roman" w:hAnsi="Times New Roman"/>
                <w:sz w:val="26"/>
                <w:szCs w:val="26"/>
              </w:rPr>
              <w:lastRenderedPageBreak/>
              <w:t xml:space="preserve">(литье легких сплавов); ООО «Альт-Профи Плюс» (производство детской и подростковой одежды); ООО «ФУДИ-Сосенский» (производство макаронных изделий с сырным соусом </w:t>
            </w:r>
            <w:proofErr w:type="spellStart"/>
            <w:r w:rsidRPr="00D56D67">
              <w:rPr>
                <w:rFonts w:ascii="Times New Roman" w:hAnsi="Times New Roman"/>
                <w:sz w:val="26"/>
                <w:szCs w:val="26"/>
              </w:rPr>
              <w:t>Mac&amp;Cheese</w:t>
            </w:r>
            <w:proofErr w:type="spellEnd"/>
            <w:r w:rsidRPr="00D56D67">
              <w:rPr>
                <w:rFonts w:ascii="Times New Roman" w:hAnsi="Times New Roman"/>
                <w:sz w:val="26"/>
                <w:szCs w:val="26"/>
              </w:rPr>
              <w:t xml:space="preserve"> под торговой маркой FOODY);</w:t>
            </w:r>
          </w:p>
          <w:p w:rsidR="000C4DE1" w:rsidRPr="00D56D67" w:rsidRDefault="000C4DE1" w:rsidP="000C4DE1">
            <w:pPr>
              <w:spacing w:after="0" w:line="240" w:lineRule="auto"/>
              <w:ind w:firstLine="709"/>
              <w:jc w:val="both"/>
              <w:rPr>
                <w:rFonts w:ascii="Times New Roman" w:hAnsi="Times New Roman"/>
                <w:sz w:val="26"/>
                <w:szCs w:val="26"/>
              </w:rPr>
            </w:pPr>
            <w:r w:rsidRPr="00D56D67">
              <w:rPr>
                <w:rFonts w:ascii="Times New Roman" w:hAnsi="Times New Roman"/>
                <w:sz w:val="26"/>
                <w:szCs w:val="26"/>
              </w:rPr>
              <w:t xml:space="preserve">– 8 инвестиционных проектов </w:t>
            </w:r>
            <w:proofErr w:type="gramStart"/>
            <w:r w:rsidRPr="00D56D67">
              <w:rPr>
                <w:rFonts w:ascii="Times New Roman" w:hAnsi="Times New Roman"/>
                <w:sz w:val="26"/>
                <w:szCs w:val="26"/>
              </w:rPr>
              <w:t>включены</w:t>
            </w:r>
            <w:proofErr w:type="gramEnd"/>
            <w:r w:rsidRPr="00D56D67">
              <w:rPr>
                <w:rFonts w:ascii="Times New Roman" w:hAnsi="Times New Roman"/>
                <w:sz w:val="26"/>
                <w:szCs w:val="26"/>
              </w:rPr>
              <w:t xml:space="preserve"> в реестр инвестиционных проектов (общий объем инвестиций  6 314,4 млн. руб., количество рабочих мест – 328) с компаниями: ООО  «ФУКС ОЙЛ» (реконструкция завода по производству смазочных и сопутствующих материалов, ИП «</w:t>
            </w:r>
            <w:proofErr w:type="spellStart"/>
            <w:r w:rsidRPr="00D56D67">
              <w:rPr>
                <w:rFonts w:ascii="Times New Roman" w:hAnsi="Times New Roman"/>
                <w:sz w:val="26"/>
                <w:szCs w:val="26"/>
              </w:rPr>
              <w:t>Росва</w:t>
            </w:r>
            <w:proofErr w:type="spellEnd"/>
            <w:r w:rsidRPr="00D56D67">
              <w:rPr>
                <w:rFonts w:ascii="Times New Roman" w:hAnsi="Times New Roman"/>
                <w:sz w:val="26"/>
                <w:szCs w:val="26"/>
              </w:rPr>
              <w:t xml:space="preserve">»); ООО «БОГАН» (производство металлопрокатных изделий, </w:t>
            </w:r>
            <w:proofErr w:type="spellStart"/>
            <w:r w:rsidRPr="00D56D67">
              <w:rPr>
                <w:rFonts w:ascii="Times New Roman" w:hAnsi="Times New Roman"/>
                <w:sz w:val="26"/>
                <w:szCs w:val="26"/>
              </w:rPr>
              <w:t>Малоярославецкий</w:t>
            </w:r>
            <w:proofErr w:type="spellEnd"/>
            <w:r w:rsidRPr="00D56D67">
              <w:rPr>
                <w:rFonts w:ascii="Times New Roman" w:hAnsi="Times New Roman"/>
                <w:sz w:val="26"/>
                <w:szCs w:val="26"/>
              </w:rPr>
              <w:t xml:space="preserve"> район); ООО «Нестле Россия»  (увеличение производительности мельничной башни фабрики по производству сухих кормов для непродуктивных домашних животных, ИП «</w:t>
            </w:r>
            <w:proofErr w:type="spellStart"/>
            <w:r w:rsidRPr="00D56D67">
              <w:rPr>
                <w:rFonts w:ascii="Times New Roman" w:hAnsi="Times New Roman"/>
                <w:sz w:val="26"/>
                <w:szCs w:val="26"/>
              </w:rPr>
              <w:t>Ворсино</w:t>
            </w:r>
            <w:proofErr w:type="spellEnd"/>
            <w:r w:rsidRPr="00D56D67">
              <w:rPr>
                <w:rFonts w:ascii="Times New Roman" w:hAnsi="Times New Roman"/>
                <w:sz w:val="26"/>
                <w:szCs w:val="26"/>
              </w:rPr>
              <w:t>»); ООО «</w:t>
            </w:r>
            <w:proofErr w:type="spellStart"/>
            <w:r w:rsidRPr="00D56D67">
              <w:rPr>
                <w:rFonts w:ascii="Times New Roman" w:hAnsi="Times New Roman"/>
                <w:sz w:val="26"/>
                <w:szCs w:val="26"/>
              </w:rPr>
              <w:t>ВариантОдин</w:t>
            </w:r>
            <w:proofErr w:type="spellEnd"/>
            <w:r w:rsidRPr="00D56D67">
              <w:rPr>
                <w:rFonts w:ascii="Times New Roman" w:hAnsi="Times New Roman"/>
                <w:sz w:val="26"/>
                <w:szCs w:val="26"/>
              </w:rPr>
              <w:t xml:space="preserve">» (производство сыра </w:t>
            </w:r>
            <w:proofErr w:type="spellStart"/>
            <w:r w:rsidRPr="00D56D67">
              <w:rPr>
                <w:rFonts w:ascii="Times New Roman" w:hAnsi="Times New Roman"/>
                <w:sz w:val="26"/>
                <w:szCs w:val="26"/>
              </w:rPr>
              <w:t>моцарелла</w:t>
            </w:r>
            <w:proofErr w:type="spellEnd"/>
            <w:r w:rsidRPr="00D56D67">
              <w:rPr>
                <w:rFonts w:ascii="Times New Roman" w:hAnsi="Times New Roman"/>
                <w:sz w:val="26"/>
                <w:szCs w:val="26"/>
              </w:rPr>
              <w:t>, Бабынинский район); ООО «</w:t>
            </w:r>
            <w:proofErr w:type="spellStart"/>
            <w:r w:rsidRPr="00D56D67">
              <w:rPr>
                <w:rFonts w:ascii="Times New Roman" w:hAnsi="Times New Roman"/>
                <w:sz w:val="26"/>
                <w:szCs w:val="26"/>
              </w:rPr>
              <w:t>Сотек</w:t>
            </w:r>
            <w:proofErr w:type="spellEnd"/>
            <w:r w:rsidRPr="00D56D67">
              <w:rPr>
                <w:rFonts w:ascii="Times New Roman" w:hAnsi="Times New Roman"/>
                <w:sz w:val="26"/>
                <w:szCs w:val="26"/>
              </w:rPr>
              <w:t>» (строительство биогазовой станции с генерирующим блоком установленной мощностью до 700 кВт</w:t>
            </w:r>
            <w:proofErr w:type="gramStart"/>
            <w:r w:rsidRPr="00D56D67">
              <w:rPr>
                <w:rFonts w:ascii="Times New Roman" w:hAnsi="Times New Roman"/>
                <w:sz w:val="26"/>
                <w:szCs w:val="26"/>
              </w:rPr>
              <w:t xml:space="preserve"> ,</w:t>
            </w:r>
            <w:proofErr w:type="gramEnd"/>
            <w:r w:rsidRPr="00D56D67">
              <w:rPr>
                <w:rFonts w:ascii="Times New Roman" w:hAnsi="Times New Roman"/>
                <w:sz w:val="26"/>
                <w:szCs w:val="26"/>
              </w:rPr>
              <w:t xml:space="preserve"> Боровский район);  ООО «МАКО ФУРНИТУРА» (дальнейшая локализация процесса производства оконных фурнитур, ИП «Калуга-Юг»); ООО «</w:t>
            </w:r>
            <w:proofErr w:type="spellStart"/>
            <w:r w:rsidRPr="00D56D67">
              <w:rPr>
                <w:rFonts w:ascii="Times New Roman" w:hAnsi="Times New Roman"/>
                <w:sz w:val="26"/>
                <w:szCs w:val="26"/>
              </w:rPr>
              <w:t>Фрейт</w:t>
            </w:r>
            <w:proofErr w:type="spellEnd"/>
            <w:r w:rsidRPr="00D56D67">
              <w:rPr>
                <w:rFonts w:ascii="Times New Roman" w:hAnsi="Times New Roman"/>
                <w:sz w:val="26"/>
                <w:szCs w:val="26"/>
              </w:rPr>
              <w:t xml:space="preserve"> </w:t>
            </w:r>
            <w:proofErr w:type="spellStart"/>
            <w:r w:rsidRPr="00D56D67">
              <w:rPr>
                <w:rFonts w:ascii="Times New Roman" w:hAnsi="Times New Roman"/>
                <w:sz w:val="26"/>
                <w:szCs w:val="26"/>
              </w:rPr>
              <w:t>Вилладж</w:t>
            </w:r>
            <w:proofErr w:type="spellEnd"/>
            <w:r w:rsidRPr="00D56D67">
              <w:rPr>
                <w:rFonts w:ascii="Times New Roman" w:hAnsi="Times New Roman"/>
                <w:sz w:val="26"/>
                <w:szCs w:val="26"/>
              </w:rPr>
              <w:t xml:space="preserve"> Калуга Север» (создание дополнительных производственных площадей для о</w:t>
            </w:r>
            <w:r w:rsidR="007452CD">
              <w:rPr>
                <w:rFonts w:ascii="Times New Roman" w:hAnsi="Times New Roman"/>
                <w:sz w:val="26"/>
                <w:szCs w:val="26"/>
              </w:rPr>
              <w:t xml:space="preserve">бработки/перевалки контейнеров, </w:t>
            </w:r>
            <w:r w:rsidRPr="00D56D67">
              <w:rPr>
                <w:rFonts w:ascii="Times New Roman" w:hAnsi="Times New Roman"/>
                <w:sz w:val="26"/>
                <w:szCs w:val="26"/>
              </w:rPr>
              <w:t>кратковременное/долговременное хранение и обработка контейнеров,  ИП «</w:t>
            </w:r>
            <w:proofErr w:type="spellStart"/>
            <w:r w:rsidRPr="00D56D67">
              <w:rPr>
                <w:rFonts w:ascii="Times New Roman" w:hAnsi="Times New Roman"/>
                <w:sz w:val="26"/>
                <w:szCs w:val="26"/>
              </w:rPr>
              <w:t>Ворсино</w:t>
            </w:r>
            <w:proofErr w:type="spellEnd"/>
            <w:r w:rsidRPr="00D56D67">
              <w:rPr>
                <w:rFonts w:ascii="Times New Roman" w:hAnsi="Times New Roman"/>
                <w:sz w:val="26"/>
                <w:szCs w:val="26"/>
              </w:rPr>
              <w:t>»); АО «</w:t>
            </w:r>
            <w:proofErr w:type="spellStart"/>
            <w:r w:rsidRPr="00D56D67">
              <w:rPr>
                <w:rFonts w:ascii="Times New Roman" w:hAnsi="Times New Roman"/>
                <w:sz w:val="26"/>
                <w:szCs w:val="26"/>
              </w:rPr>
              <w:t>Л’Ореаль</w:t>
            </w:r>
            <w:proofErr w:type="spellEnd"/>
            <w:r w:rsidRPr="00D56D67">
              <w:rPr>
                <w:rFonts w:ascii="Times New Roman" w:hAnsi="Times New Roman"/>
                <w:sz w:val="26"/>
                <w:szCs w:val="26"/>
              </w:rPr>
              <w:t>» (расширение производства за счет внедрения новых технологий по выпуску предметов упаковки, ИП «</w:t>
            </w:r>
            <w:proofErr w:type="spellStart"/>
            <w:r w:rsidRPr="00D56D67">
              <w:rPr>
                <w:rFonts w:ascii="Times New Roman" w:hAnsi="Times New Roman"/>
                <w:sz w:val="26"/>
                <w:szCs w:val="26"/>
              </w:rPr>
              <w:t>Ворсино</w:t>
            </w:r>
            <w:proofErr w:type="spellEnd"/>
            <w:r w:rsidRPr="00D56D67">
              <w:rPr>
                <w:rFonts w:ascii="Times New Roman" w:hAnsi="Times New Roman"/>
                <w:sz w:val="26"/>
                <w:szCs w:val="26"/>
              </w:rPr>
              <w:t>»).</w:t>
            </w:r>
          </w:p>
          <w:p w:rsidR="000C4DE1" w:rsidRPr="00D56D67" w:rsidRDefault="000C4DE1" w:rsidP="000C4DE1">
            <w:pPr>
              <w:pStyle w:val="ac"/>
              <w:ind w:firstLine="743"/>
              <w:jc w:val="both"/>
              <w:rPr>
                <w:rFonts w:ascii="Times New Roman" w:hAnsi="Times New Roman"/>
                <w:sz w:val="26"/>
                <w:szCs w:val="26"/>
              </w:rPr>
            </w:pPr>
            <w:r w:rsidRPr="00D56D67">
              <w:rPr>
                <w:rFonts w:ascii="Times New Roman" w:hAnsi="Times New Roman"/>
                <w:sz w:val="26"/>
                <w:szCs w:val="26"/>
              </w:rPr>
              <w:t>По итогам 2019 года на территории Калужской области создано 410 новых высокопроизводительных  рабочих мест (данные уточнены).</w:t>
            </w:r>
          </w:p>
          <w:p w:rsidR="000C4DE1" w:rsidRPr="00935384" w:rsidRDefault="000C4DE1" w:rsidP="000C4DE1">
            <w:pPr>
              <w:pStyle w:val="ac"/>
              <w:ind w:firstLine="743"/>
              <w:jc w:val="both"/>
              <w:rPr>
                <w:rFonts w:ascii="Times New Roman" w:hAnsi="Times New Roman"/>
                <w:b/>
                <w:sz w:val="26"/>
                <w:szCs w:val="26"/>
                <w:u w:val="single"/>
              </w:rPr>
            </w:pPr>
          </w:p>
          <w:p w:rsidR="000C4DE1" w:rsidRPr="00DE1CB6" w:rsidRDefault="000C4DE1" w:rsidP="000C4DE1">
            <w:pPr>
              <w:spacing w:after="0" w:line="240" w:lineRule="auto"/>
              <w:jc w:val="both"/>
              <w:rPr>
                <w:rFonts w:ascii="Times New Roman" w:hAnsi="Times New Roman"/>
                <w:sz w:val="26"/>
                <w:szCs w:val="26"/>
                <w:u w:val="single"/>
              </w:rPr>
            </w:pPr>
            <w:r w:rsidRPr="00935384">
              <w:rPr>
                <w:rFonts w:ascii="Times New Roman" w:hAnsi="Times New Roman"/>
                <w:b/>
                <w:sz w:val="26"/>
                <w:szCs w:val="26"/>
                <w:u w:val="single"/>
              </w:rPr>
              <w:t>Новостная лента – реализация инициативы</w:t>
            </w:r>
            <w:r w:rsidRPr="00935384">
              <w:rPr>
                <w:rFonts w:ascii="Times New Roman" w:hAnsi="Times New Roman"/>
                <w:sz w:val="26"/>
                <w:szCs w:val="26"/>
                <w:u w:val="single"/>
              </w:rPr>
              <w:t>:</w:t>
            </w:r>
          </w:p>
          <w:p w:rsidR="000C4DE1" w:rsidRPr="00DE1CB6" w:rsidRDefault="000C4DE1" w:rsidP="000C4DE1">
            <w:pPr>
              <w:spacing w:after="0" w:line="240" w:lineRule="auto"/>
              <w:ind w:firstLine="569"/>
              <w:jc w:val="both"/>
              <w:rPr>
                <w:rFonts w:ascii="Times New Roman" w:hAnsi="Times New Roman"/>
                <w:sz w:val="26"/>
                <w:szCs w:val="26"/>
                <w:u w:val="single"/>
              </w:rPr>
            </w:pPr>
            <w:r w:rsidRPr="00DE1CB6">
              <w:rPr>
                <w:rFonts w:ascii="Times New Roman" w:hAnsi="Times New Roman"/>
                <w:sz w:val="26"/>
                <w:szCs w:val="26"/>
              </w:rPr>
              <w:t xml:space="preserve">Специализированный портал об инвестиционной деятельности </w:t>
            </w:r>
            <w:r w:rsidR="00F278F3">
              <w:rPr>
                <w:rFonts w:ascii="Times New Roman" w:hAnsi="Times New Roman"/>
                <w:sz w:val="26"/>
                <w:szCs w:val="26"/>
              </w:rPr>
              <w:br/>
            </w:r>
            <w:r w:rsidRPr="00DE1CB6">
              <w:rPr>
                <w:rFonts w:ascii="Times New Roman" w:hAnsi="Times New Roman"/>
                <w:sz w:val="26"/>
                <w:szCs w:val="26"/>
              </w:rPr>
              <w:t xml:space="preserve">в Калужской области расположен по адресу: </w:t>
            </w:r>
            <w:hyperlink r:id="rId8" w:history="1">
              <w:r w:rsidRPr="00FD743E">
                <w:rPr>
                  <w:rStyle w:val="a4"/>
                  <w:rFonts w:ascii="Times New Roman" w:hAnsi="Times New Roman"/>
                  <w:sz w:val="26"/>
                  <w:szCs w:val="26"/>
                </w:rPr>
                <w:t>http://www.investkaluga.com</w:t>
              </w:r>
            </w:hyperlink>
            <w:r>
              <w:rPr>
                <w:rFonts w:ascii="Times New Roman" w:hAnsi="Times New Roman"/>
                <w:sz w:val="26"/>
                <w:szCs w:val="26"/>
              </w:rPr>
              <w:t xml:space="preserve"> </w:t>
            </w:r>
            <w:r w:rsidRPr="00DE1CB6">
              <w:rPr>
                <w:rFonts w:ascii="Times New Roman" w:hAnsi="Times New Roman"/>
                <w:sz w:val="26"/>
                <w:szCs w:val="26"/>
                <w:u w:val="single"/>
              </w:rPr>
              <w:t>.</w:t>
            </w:r>
            <w:r>
              <w:rPr>
                <w:rFonts w:ascii="Times New Roman" w:hAnsi="Times New Roman"/>
                <w:sz w:val="26"/>
                <w:szCs w:val="26"/>
                <w:u w:val="single"/>
              </w:rPr>
              <w:t xml:space="preserve"> </w:t>
            </w:r>
          </w:p>
          <w:p w:rsidR="000C4DE1" w:rsidRPr="00DE1CB6" w:rsidRDefault="000C4DE1" w:rsidP="000C4DE1">
            <w:pPr>
              <w:spacing w:after="0" w:line="240" w:lineRule="auto"/>
              <w:ind w:firstLine="569"/>
              <w:jc w:val="both"/>
              <w:rPr>
                <w:rFonts w:ascii="Times New Roman" w:hAnsi="Times New Roman"/>
                <w:sz w:val="26"/>
                <w:szCs w:val="26"/>
              </w:rPr>
            </w:pPr>
            <w:r w:rsidRPr="00DE1CB6">
              <w:rPr>
                <w:rFonts w:ascii="Times New Roman" w:hAnsi="Times New Roman"/>
                <w:sz w:val="26"/>
                <w:szCs w:val="26"/>
              </w:rPr>
              <w:t>На официальном портале органов власти Калужской области размещена информация:</w:t>
            </w:r>
          </w:p>
          <w:p w:rsidR="000C4DE1" w:rsidRDefault="000C4DE1" w:rsidP="000C4DE1">
            <w:pPr>
              <w:pStyle w:val="ad"/>
              <w:numPr>
                <w:ilvl w:val="0"/>
                <w:numId w:val="1"/>
              </w:numPr>
              <w:tabs>
                <w:tab w:val="left" w:pos="1108"/>
              </w:tabs>
              <w:spacing w:after="0" w:line="240" w:lineRule="auto"/>
              <w:ind w:left="2" w:firstLine="569"/>
              <w:jc w:val="both"/>
              <w:rPr>
                <w:rFonts w:ascii="Times New Roman" w:hAnsi="Times New Roman"/>
                <w:sz w:val="26"/>
                <w:szCs w:val="26"/>
              </w:rPr>
            </w:pPr>
            <w:r w:rsidRPr="00A24DEC">
              <w:rPr>
                <w:rFonts w:ascii="Times New Roman" w:hAnsi="Times New Roman"/>
                <w:sz w:val="26"/>
                <w:szCs w:val="26"/>
              </w:rPr>
              <w:t xml:space="preserve">по адресу: </w:t>
            </w:r>
            <w:hyperlink r:id="rId9" w:history="1">
              <w:r w:rsidRPr="0058396F">
                <w:rPr>
                  <w:rStyle w:val="a4"/>
                  <w:rFonts w:ascii="Times New Roman" w:hAnsi="Times New Roman"/>
                  <w:sz w:val="26"/>
                  <w:szCs w:val="26"/>
                </w:rPr>
                <w:t>http://admoblkaluga.ru/sub/strategic_pr/</w:t>
              </w:r>
            </w:hyperlink>
            <w:r>
              <w:rPr>
                <w:rFonts w:ascii="Times New Roman" w:hAnsi="Times New Roman"/>
                <w:sz w:val="26"/>
                <w:szCs w:val="26"/>
              </w:rPr>
              <w:t xml:space="preserve"> </w:t>
            </w:r>
          </w:p>
          <w:p w:rsidR="000C4DE1" w:rsidRPr="00A24DEC" w:rsidRDefault="000C4DE1" w:rsidP="000C4DE1">
            <w:pPr>
              <w:pStyle w:val="ad"/>
              <w:spacing w:after="0" w:line="240" w:lineRule="auto"/>
              <w:ind w:left="2" w:firstLine="569"/>
              <w:jc w:val="both"/>
              <w:rPr>
                <w:rFonts w:ascii="Times New Roman" w:hAnsi="Times New Roman"/>
                <w:sz w:val="26"/>
                <w:szCs w:val="26"/>
              </w:rPr>
            </w:pPr>
            <w:r>
              <w:rPr>
                <w:rFonts w:ascii="Times New Roman" w:hAnsi="Times New Roman"/>
                <w:sz w:val="26"/>
                <w:szCs w:val="26"/>
              </w:rPr>
              <w:t xml:space="preserve">- </w:t>
            </w:r>
            <w:r w:rsidRPr="00A24DEC">
              <w:rPr>
                <w:rFonts w:ascii="Times New Roman" w:hAnsi="Times New Roman"/>
                <w:bCs/>
                <w:sz w:val="27"/>
                <w:szCs w:val="27"/>
              </w:rPr>
              <w:t>публикации официальной статистической информации для монитори</w:t>
            </w:r>
            <w:r>
              <w:rPr>
                <w:rFonts w:ascii="Times New Roman" w:hAnsi="Times New Roman"/>
                <w:bCs/>
                <w:sz w:val="27"/>
                <w:szCs w:val="27"/>
              </w:rPr>
              <w:t>нга хода исполнения поручений, с</w:t>
            </w:r>
            <w:r w:rsidRPr="00A24DEC">
              <w:rPr>
                <w:rFonts w:ascii="Times New Roman" w:hAnsi="Times New Roman"/>
                <w:bCs/>
                <w:sz w:val="27"/>
                <w:szCs w:val="27"/>
              </w:rPr>
              <w:t xml:space="preserve">одержащихся в указах Президента Российской Федерации от 7 мая 2012 г. № 596-606, </w:t>
            </w:r>
            <w:r w:rsidRPr="00A24DEC">
              <w:rPr>
                <w:rFonts w:ascii="Times New Roman" w:hAnsi="Times New Roman"/>
                <w:bCs/>
                <w:sz w:val="27"/>
                <w:szCs w:val="27"/>
              </w:rPr>
              <w:br/>
            </w:r>
            <w:r w:rsidRPr="00A24DEC">
              <w:rPr>
                <w:rFonts w:ascii="Times New Roman" w:hAnsi="Times New Roman"/>
                <w:bCs/>
                <w:sz w:val="27"/>
                <w:szCs w:val="27"/>
              </w:rPr>
              <w:lastRenderedPageBreak/>
              <w:t>в соответствии с Федеральным планом статистических работ</w:t>
            </w:r>
            <w:r>
              <w:rPr>
                <w:rFonts w:ascii="Times New Roman" w:hAnsi="Times New Roman"/>
                <w:bCs/>
                <w:sz w:val="27"/>
                <w:szCs w:val="27"/>
              </w:rPr>
              <w:t>;</w:t>
            </w:r>
          </w:p>
          <w:p w:rsidR="000C4DE1" w:rsidRPr="00A24DEC" w:rsidRDefault="000C4DE1" w:rsidP="000C4DE1">
            <w:pPr>
              <w:pStyle w:val="ad"/>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по адресу: </w:t>
            </w:r>
            <w:hyperlink r:id="rId10" w:history="1">
              <w:r w:rsidRPr="00FD743E">
                <w:rPr>
                  <w:rStyle w:val="a4"/>
                  <w:rFonts w:ascii="Times New Roman" w:hAnsi="Times New Roman"/>
                  <w:sz w:val="26"/>
                  <w:szCs w:val="26"/>
                </w:rPr>
                <w:t>http://www.admoblkaluga.ru/sub/econom/invest/gospod/</w:t>
              </w:r>
            </w:hyperlink>
            <w:r>
              <w:rPr>
                <w:rFonts w:ascii="Times New Roman" w:hAnsi="Times New Roman"/>
                <w:sz w:val="26"/>
                <w:szCs w:val="26"/>
              </w:rPr>
              <w:t xml:space="preserve"> </w:t>
            </w:r>
          </w:p>
          <w:p w:rsidR="000C4DE1" w:rsidRPr="00DE1CB6" w:rsidRDefault="000C4DE1" w:rsidP="000C4DE1">
            <w:pPr>
              <w:spacing w:after="0" w:line="240" w:lineRule="auto"/>
              <w:jc w:val="both"/>
              <w:rPr>
                <w:rFonts w:ascii="Times New Roman" w:hAnsi="Times New Roman"/>
                <w:sz w:val="26"/>
                <w:szCs w:val="26"/>
              </w:rPr>
            </w:pPr>
            <w:r w:rsidRPr="00DE1CB6">
              <w:rPr>
                <w:rFonts w:ascii="Times New Roman" w:hAnsi="Times New Roman"/>
                <w:sz w:val="26"/>
                <w:szCs w:val="26"/>
              </w:rPr>
              <w:t>- господдержка инвестиционной деятельности на территории Калужской области (включая годовые отчеты о реализации инвестиционной стратегии Калужской области до 2020 года;  ежегодные послания Губернатора Калужской области А.Д. Артамонова «Инвестиционный климат и инвестиционная политика Калужской области»), показатели инвестиционной деятельности, презентационные материалы.</w:t>
            </w:r>
          </w:p>
          <w:p w:rsidR="000C4DE1" w:rsidRPr="00DE1CB6" w:rsidRDefault="000C4DE1" w:rsidP="000C4DE1">
            <w:pPr>
              <w:spacing w:after="0" w:line="240" w:lineRule="auto"/>
              <w:jc w:val="both"/>
              <w:rPr>
                <w:rFonts w:ascii="Times New Roman" w:hAnsi="Times New Roman"/>
                <w:sz w:val="26"/>
                <w:szCs w:val="26"/>
              </w:rPr>
            </w:pPr>
            <w:r w:rsidRPr="00DE1CB6">
              <w:rPr>
                <w:rFonts w:ascii="Times New Roman" w:hAnsi="Times New Roman"/>
                <w:sz w:val="26"/>
                <w:szCs w:val="26"/>
              </w:rPr>
              <w:t xml:space="preserve">2. по адресу: </w:t>
            </w:r>
          </w:p>
          <w:p w:rsidR="000C4DE1" w:rsidRPr="00DE1CB6" w:rsidRDefault="00E30448" w:rsidP="000C4DE1">
            <w:pPr>
              <w:spacing w:after="0" w:line="240" w:lineRule="auto"/>
              <w:jc w:val="both"/>
              <w:rPr>
                <w:rFonts w:ascii="Times New Roman" w:hAnsi="Times New Roman"/>
                <w:sz w:val="26"/>
                <w:szCs w:val="26"/>
              </w:rPr>
            </w:pPr>
            <w:hyperlink r:id="rId11" w:history="1">
              <w:r w:rsidR="000C4DE1" w:rsidRPr="00FD743E">
                <w:rPr>
                  <w:rStyle w:val="a4"/>
                  <w:rFonts w:ascii="Times New Roman" w:hAnsi="Times New Roman"/>
                  <w:sz w:val="26"/>
                  <w:szCs w:val="26"/>
                </w:rPr>
                <w:t>http://www.admoblkaluga.ru/sub/econom/Gos_prog_razv/dokladi/</w:t>
              </w:r>
            </w:hyperlink>
            <w:r w:rsidR="000C4DE1">
              <w:rPr>
                <w:rFonts w:ascii="Times New Roman" w:hAnsi="Times New Roman"/>
                <w:sz w:val="26"/>
                <w:szCs w:val="26"/>
              </w:rPr>
              <w:t xml:space="preserve"> </w:t>
            </w:r>
            <w:r w:rsidR="000C4DE1" w:rsidRPr="00DE1CB6">
              <w:rPr>
                <w:rFonts w:ascii="Times New Roman" w:hAnsi="Times New Roman"/>
                <w:sz w:val="26"/>
                <w:szCs w:val="26"/>
              </w:rPr>
              <w:t xml:space="preserve"> </w:t>
            </w:r>
          </w:p>
          <w:p w:rsidR="00345384" w:rsidRPr="006921D3" w:rsidRDefault="000C4DE1" w:rsidP="000C4DE1">
            <w:pPr>
              <w:tabs>
                <w:tab w:val="left" w:pos="567"/>
              </w:tabs>
              <w:spacing w:after="0" w:line="240" w:lineRule="auto"/>
              <w:ind w:firstLine="567"/>
              <w:jc w:val="both"/>
              <w:rPr>
                <w:rFonts w:ascii="Times New Roman" w:hAnsi="Times New Roman"/>
                <w:color w:val="000000" w:themeColor="text1"/>
                <w:sz w:val="26"/>
                <w:szCs w:val="26"/>
              </w:rPr>
            </w:pPr>
            <w:r w:rsidRPr="00DE1CB6">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p>
        </w:tc>
      </w:tr>
      <w:tr w:rsidR="006921D3" w:rsidRPr="006921D3" w:rsidTr="00FA2E0C">
        <w:trPr>
          <w:trHeight w:val="416"/>
        </w:trPr>
        <w:tc>
          <w:tcPr>
            <w:tcW w:w="15559" w:type="dxa"/>
            <w:gridSpan w:val="3"/>
          </w:tcPr>
          <w:p w:rsidR="00F52DE7" w:rsidRPr="006921D3" w:rsidRDefault="00F52DE7" w:rsidP="006921D3">
            <w:pPr>
              <w:spacing w:after="0" w:line="240" w:lineRule="auto"/>
              <w:jc w:val="center"/>
              <w:rPr>
                <w:rFonts w:ascii="Times New Roman" w:hAnsi="Times New Roman"/>
                <w:b/>
                <w:color w:val="000000" w:themeColor="text1"/>
                <w:sz w:val="26"/>
                <w:szCs w:val="26"/>
              </w:rPr>
            </w:pPr>
            <w:r w:rsidRPr="006921D3">
              <w:rPr>
                <w:rFonts w:ascii="Times New Roman" w:hAnsi="Times New Roman"/>
                <w:b/>
                <w:color w:val="000000" w:themeColor="text1"/>
                <w:sz w:val="26"/>
                <w:szCs w:val="26"/>
              </w:rPr>
              <w:lastRenderedPageBreak/>
              <w:t>Министерство труда и социальной защиты Калужской области</w:t>
            </w:r>
          </w:p>
        </w:tc>
      </w:tr>
      <w:tr w:rsidR="006921D3" w:rsidRPr="006921D3" w:rsidTr="00FA2E0C">
        <w:trPr>
          <w:trHeight w:val="416"/>
        </w:trPr>
        <w:tc>
          <w:tcPr>
            <w:tcW w:w="3369" w:type="dxa"/>
          </w:tcPr>
          <w:p w:rsidR="00F52DE7" w:rsidRPr="006921D3" w:rsidRDefault="00F52DE7" w:rsidP="006921D3">
            <w:pPr>
              <w:spacing w:after="0" w:line="240" w:lineRule="auto"/>
              <w:jc w:val="both"/>
              <w:rPr>
                <w:rFonts w:ascii="Times New Roman" w:hAnsi="Times New Roman"/>
                <w:color w:val="000000" w:themeColor="text1"/>
                <w:sz w:val="26"/>
                <w:szCs w:val="26"/>
              </w:rPr>
            </w:pPr>
            <w:r w:rsidRPr="006921D3">
              <w:rPr>
                <w:rFonts w:ascii="Times New Roman" w:hAnsi="Times New Roman"/>
                <w:color w:val="000000" w:themeColor="text1"/>
                <w:sz w:val="26"/>
                <w:szCs w:val="26"/>
              </w:rPr>
              <w:t>Указ Президента Российской Федерации от 07.05.2012 № 597 «О мероприятиях по реализации государственной социальной политики»</w:t>
            </w:r>
          </w:p>
        </w:tc>
        <w:tc>
          <w:tcPr>
            <w:tcW w:w="3118" w:type="dxa"/>
          </w:tcPr>
          <w:p w:rsidR="00F52DE7" w:rsidRPr="006921D3" w:rsidRDefault="00F52DE7" w:rsidP="006921D3">
            <w:pPr>
              <w:autoSpaceDE w:val="0"/>
              <w:autoSpaceDN w:val="0"/>
              <w:adjustRightInd w:val="0"/>
              <w:spacing w:after="0" w:line="240" w:lineRule="auto"/>
              <w:jc w:val="both"/>
              <w:rPr>
                <w:rFonts w:ascii="Times New Roman" w:hAnsi="Times New Roman"/>
                <w:bCs/>
                <w:color w:val="000000" w:themeColor="text1"/>
                <w:sz w:val="26"/>
                <w:szCs w:val="26"/>
              </w:rPr>
            </w:pPr>
            <w:r w:rsidRPr="006921D3">
              <w:rPr>
                <w:rFonts w:ascii="Times New Roman" w:hAnsi="Times New Roman"/>
                <w:bCs/>
                <w:color w:val="000000" w:themeColor="text1"/>
                <w:sz w:val="26"/>
                <w:szCs w:val="26"/>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F52DE7" w:rsidRPr="006921D3" w:rsidRDefault="00F52DE7" w:rsidP="006921D3">
            <w:pPr>
              <w:autoSpaceDE w:val="0"/>
              <w:autoSpaceDN w:val="0"/>
              <w:adjustRightInd w:val="0"/>
              <w:spacing w:after="0" w:line="240" w:lineRule="auto"/>
              <w:rPr>
                <w:rFonts w:ascii="Times New Roman" w:hAnsi="Times New Roman"/>
                <w:bCs/>
                <w:color w:val="000000" w:themeColor="text1"/>
                <w:sz w:val="26"/>
                <w:szCs w:val="26"/>
              </w:rPr>
            </w:pPr>
          </w:p>
          <w:p w:rsidR="00F52DE7" w:rsidRPr="006921D3" w:rsidRDefault="00F52DE7" w:rsidP="006921D3">
            <w:pPr>
              <w:autoSpaceDE w:val="0"/>
              <w:autoSpaceDN w:val="0"/>
              <w:adjustRightInd w:val="0"/>
              <w:spacing w:after="0" w:line="240" w:lineRule="auto"/>
              <w:jc w:val="both"/>
              <w:rPr>
                <w:rFonts w:ascii="Times New Roman" w:hAnsi="Times New Roman"/>
                <w:color w:val="000000" w:themeColor="text1"/>
                <w:sz w:val="26"/>
                <w:szCs w:val="26"/>
              </w:rPr>
            </w:pPr>
            <w:r w:rsidRPr="006921D3">
              <w:rPr>
                <w:rFonts w:ascii="Times New Roman" w:hAnsi="Times New Roman"/>
                <w:bCs/>
                <w:color w:val="000000" w:themeColor="text1"/>
                <w:sz w:val="26"/>
                <w:szCs w:val="26"/>
              </w:rPr>
              <w:t>На 2020 год установлен показатель результативности реализации мероприятия – 33,3%</w:t>
            </w:r>
          </w:p>
        </w:tc>
        <w:tc>
          <w:tcPr>
            <w:tcW w:w="9072" w:type="dxa"/>
          </w:tcPr>
          <w:p w:rsidR="00F52DE7" w:rsidRPr="006921D3" w:rsidRDefault="00F52DE7" w:rsidP="006921D3">
            <w:pPr>
              <w:spacing w:after="0" w:line="240" w:lineRule="auto"/>
              <w:ind w:firstLine="34"/>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Калужская область</w:t>
            </w:r>
          </w:p>
          <w:p w:rsidR="00F52DE7" w:rsidRPr="006921D3" w:rsidRDefault="00F52DE7" w:rsidP="006921D3">
            <w:pPr>
              <w:spacing w:after="0" w:line="240" w:lineRule="auto"/>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 xml:space="preserve">Документы: </w:t>
            </w:r>
          </w:p>
          <w:p w:rsidR="00DD2BF3" w:rsidRPr="006921D3" w:rsidRDefault="00DD2BF3" w:rsidP="006921D3">
            <w:pPr>
              <w:spacing w:after="0" w:line="240" w:lineRule="auto"/>
              <w:ind w:firstLine="34"/>
              <w:jc w:val="both"/>
              <w:rPr>
                <w:rFonts w:ascii="Times New Roman" w:hAnsi="Times New Roman"/>
                <w:b/>
                <w:color w:val="000000" w:themeColor="text1"/>
                <w:sz w:val="26"/>
                <w:szCs w:val="26"/>
                <w:u w:val="single"/>
                <w:lang w:eastAsia="ru-RU"/>
              </w:rPr>
            </w:pPr>
          </w:p>
          <w:p w:rsidR="00965B38" w:rsidRPr="006921D3" w:rsidRDefault="00965B38" w:rsidP="006921D3">
            <w:pPr>
              <w:spacing w:after="0" w:line="240" w:lineRule="auto"/>
              <w:ind w:firstLine="713"/>
              <w:jc w:val="both"/>
              <w:rPr>
                <w:rFonts w:ascii="Times New Roman" w:hAnsi="Times New Roman"/>
                <w:color w:val="000000" w:themeColor="text1"/>
                <w:sz w:val="26"/>
                <w:szCs w:val="26"/>
                <w:lang w:eastAsia="ru-RU"/>
              </w:rPr>
            </w:pPr>
            <w:r w:rsidRPr="006921D3">
              <w:rPr>
                <w:rFonts w:ascii="Times New Roman" w:hAnsi="Times New Roman"/>
                <w:color w:val="000000" w:themeColor="text1"/>
                <w:sz w:val="26"/>
                <w:szCs w:val="26"/>
                <w:lang w:eastAsia="ru-RU"/>
              </w:rPr>
              <w:t xml:space="preserve">- государственная программа отсутствует как на региональном, </w:t>
            </w:r>
            <w:r w:rsidRPr="006921D3">
              <w:rPr>
                <w:rFonts w:ascii="Times New Roman" w:hAnsi="Times New Roman"/>
                <w:color w:val="000000" w:themeColor="text1"/>
                <w:sz w:val="26"/>
                <w:szCs w:val="26"/>
                <w:lang w:eastAsia="ru-RU"/>
              </w:rPr>
              <w:br/>
              <w:t>так и  на федеральном уровне.</w:t>
            </w:r>
          </w:p>
          <w:p w:rsidR="00965B38" w:rsidRPr="006921D3" w:rsidRDefault="00965B38" w:rsidP="006921D3">
            <w:pPr>
              <w:spacing w:after="0" w:line="240" w:lineRule="auto"/>
              <w:jc w:val="both"/>
              <w:rPr>
                <w:rFonts w:ascii="Times New Roman" w:hAnsi="Times New Roman"/>
                <w:color w:val="000000" w:themeColor="text1"/>
                <w:sz w:val="26"/>
                <w:szCs w:val="26"/>
                <w:lang w:eastAsia="ru-RU"/>
              </w:rPr>
            </w:pPr>
          </w:p>
          <w:p w:rsidR="00DD2BF3" w:rsidRPr="006921D3" w:rsidRDefault="00965B38" w:rsidP="006921D3">
            <w:pPr>
              <w:spacing w:after="0" w:line="240" w:lineRule="auto"/>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 xml:space="preserve">Исполнение инициативы: </w:t>
            </w:r>
          </w:p>
          <w:p w:rsidR="00DD2BF3" w:rsidRPr="006921D3" w:rsidRDefault="00DD2BF3" w:rsidP="006921D3">
            <w:pPr>
              <w:spacing w:after="0" w:line="240" w:lineRule="auto"/>
              <w:jc w:val="both"/>
              <w:rPr>
                <w:rFonts w:ascii="Times New Roman" w:hAnsi="Times New Roman"/>
                <w:b/>
                <w:color w:val="000000" w:themeColor="text1"/>
                <w:sz w:val="26"/>
                <w:szCs w:val="26"/>
                <w:u w:val="single"/>
                <w:lang w:eastAsia="ru-RU"/>
              </w:rPr>
            </w:pPr>
          </w:p>
          <w:p w:rsidR="00965B38" w:rsidRPr="006921D3" w:rsidRDefault="00965B38" w:rsidP="006921D3">
            <w:pPr>
              <w:spacing w:after="0" w:line="240" w:lineRule="auto"/>
              <w:ind w:firstLine="713"/>
              <w:jc w:val="both"/>
              <w:rPr>
                <w:rFonts w:ascii="Times New Roman" w:hAnsi="Times New Roman"/>
                <w:color w:val="000000" w:themeColor="text1"/>
                <w:sz w:val="26"/>
                <w:szCs w:val="26"/>
                <w:lang w:eastAsia="ru-RU"/>
              </w:rPr>
            </w:pPr>
            <w:r w:rsidRPr="006921D3">
              <w:rPr>
                <w:rFonts w:ascii="Times New Roman" w:hAnsi="Times New Roman"/>
                <w:color w:val="000000" w:themeColor="text1"/>
                <w:sz w:val="26"/>
                <w:szCs w:val="26"/>
                <w:lang w:eastAsia="ru-RU"/>
              </w:rPr>
              <w:t xml:space="preserve">Данный показатель рассчитывается по итогам года, относится </w:t>
            </w:r>
            <w:r w:rsidR="0025000E">
              <w:rPr>
                <w:rFonts w:ascii="Times New Roman" w:hAnsi="Times New Roman"/>
                <w:color w:val="000000" w:themeColor="text1"/>
                <w:sz w:val="26"/>
                <w:szCs w:val="26"/>
                <w:lang w:eastAsia="ru-RU"/>
              </w:rPr>
              <w:br/>
            </w:r>
            <w:r w:rsidRPr="006921D3">
              <w:rPr>
                <w:rFonts w:ascii="Times New Roman" w:hAnsi="Times New Roman"/>
                <w:color w:val="000000" w:themeColor="text1"/>
                <w:sz w:val="26"/>
                <w:szCs w:val="26"/>
                <w:lang w:eastAsia="ru-RU"/>
              </w:rPr>
              <w:t>к компетенции Росстата.</w:t>
            </w:r>
          </w:p>
          <w:p w:rsidR="00965B38" w:rsidRPr="006921D3" w:rsidRDefault="00965B38" w:rsidP="006921D3">
            <w:pPr>
              <w:spacing w:after="0" w:line="240" w:lineRule="auto"/>
              <w:ind w:firstLine="713"/>
              <w:jc w:val="both"/>
              <w:rPr>
                <w:rFonts w:ascii="Times New Roman" w:eastAsia="Calibri" w:hAnsi="Times New Roman"/>
                <w:color w:val="000000" w:themeColor="text1"/>
                <w:sz w:val="26"/>
                <w:szCs w:val="26"/>
              </w:rPr>
            </w:pPr>
            <w:r w:rsidRPr="006921D3">
              <w:rPr>
                <w:rFonts w:ascii="Times New Roman" w:eastAsia="Calibri" w:hAnsi="Times New Roman"/>
                <w:color w:val="000000" w:themeColor="text1"/>
                <w:sz w:val="26"/>
                <w:szCs w:val="26"/>
              </w:rPr>
              <w:t xml:space="preserve">Плановый показатель 2020 года – 33,3%. Ежегодные плановые значения показателя не утверждаются. </w:t>
            </w:r>
          </w:p>
          <w:p w:rsidR="00965B38" w:rsidRPr="006921D3" w:rsidRDefault="00965B38" w:rsidP="006921D3">
            <w:pPr>
              <w:tabs>
                <w:tab w:val="left" w:pos="175"/>
                <w:tab w:val="left" w:pos="6663"/>
              </w:tabs>
              <w:spacing w:after="0" w:line="240" w:lineRule="auto"/>
              <w:ind w:firstLine="713"/>
              <w:jc w:val="both"/>
              <w:rPr>
                <w:rFonts w:ascii="Times New Roman" w:eastAsia="Calibri" w:hAnsi="Times New Roman"/>
                <w:color w:val="000000" w:themeColor="text1"/>
                <w:sz w:val="26"/>
                <w:szCs w:val="26"/>
              </w:rPr>
            </w:pPr>
            <w:r w:rsidRPr="006921D3">
              <w:rPr>
                <w:rFonts w:ascii="Times New Roman" w:eastAsia="Calibri" w:hAnsi="Times New Roman"/>
                <w:bCs/>
                <w:color w:val="000000" w:themeColor="text1"/>
                <w:sz w:val="26"/>
                <w:szCs w:val="26"/>
              </w:rPr>
              <w:t>По данным Росстата за 2018 год в Калужской области показатель результативности реализации мероприятий по показателю составил 28,2% (</w:t>
            </w:r>
            <w:r w:rsidRPr="006921D3">
              <w:rPr>
                <w:rFonts w:ascii="Times New Roman" w:eastAsia="Calibri" w:hAnsi="Times New Roman"/>
                <w:color w:val="000000" w:themeColor="text1"/>
                <w:sz w:val="26"/>
                <w:szCs w:val="26"/>
              </w:rPr>
              <w:t xml:space="preserve">2012 год – 25,9%, 2013 год – 27,7%, 2014 год – 28,6%, 2015 год – 28,3%, 2016 год – 28%, 2017 год – 28,5%). </w:t>
            </w:r>
          </w:p>
          <w:p w:rsidR="00965B38" w:rsidRPr="006921D3" w:rsidRDefault="00965B38" w:rsidP="006921D3">
            <w:pPr>
              <w:spacing w:after="0" w:line="240" w:lineRule="auto"/>
              <w:ind w:firstLine="713"/>
              <w:jc w:val="both"/>
              <w:rPr>
                <w:rFonts w:ascii="Times New Roman" w:eastAsia="Calibri" w:hAnsi="Times New Roman"/>
                <w:color w:val="000000" w:themeColor="text1"/>
                <w:sz w:val="26"/>
                <w:szCs w:val="26"/>
              </w:rPr>
            </w:pPr>
            <w:r w:rsidRPr="006921D3">
              <w:rPr>
                <w:rFonts w:ascii="Times New Roman" w:eastAsia="Calibri" w:hAnsi="Times New Roman"/>
                <w:color w:val="000000" w:themeColor="text1"/>
                <w:sz w:val="26"/>
                <w:szCs w:val="26"/>
              </w:rPr>
              <w:t xml:space="preserve">С 2013 года по показателю в отчетные формы вносилась информация исключительно по мероприятиям государственной программы Калужской области «Развитие образования в Калужской области» в части проведения </w:t>
            </w:r>
            <w:r w:rsidRPr="006921D3">
              <w:rPr>
                <w:rFonts w:ascii="Times New Roman" w:eastAsia="Calibri" w:hAnsi="Times New Roman"/>
                <w:color w:val="000000" w:themeColor="text1"/>
                <w:sz w:val="26"/>
                <w:szCs w:val="26"/>
              </w:rPr>
              <w:lastRenderedPageBreak/>
              <w:t xml:space="preserve">областных выставок, олимпиад и конкурсов с соответствующим финансированием. </w:t>
            </w:r>
          </w:p>
          <w:p w:rsidR="00965B38" w:rsidRPr="006921D3" w:rsidRDefault="00965B38" w:rsidP="006921D3">
            <w:pPr>
              <w:spacing w:after="0" w:line="240" w:lineRule="auto"/>
              <w:ind w:firstLine="713"/>
              <w:jc w:val="both"/>
              <w:rPr>
                <w:rFonts w:ascii="Times New Roman" w:hAnsi="Times New Roman"/>
                <w:color w:val="000000" w:themeColor="text1"/>
                <w:sz w:val="26"/>
                <w:szCs w:val="26"/>
                <w:lang w:eastAsia="ru-RU"/>
              </w:rPr>
            </w:pPr>
            <w:r w:rsidRPr="006921D3">
              <w:rPr>
                <w:rFonts w:ascii="Times New Roman" w:eastAsia="Calibri" w:hAnsi="Times New Roman"/>
                <w:color w:val="000000" w:themeColor="text1"/>
                <w:sz w:val="26"/>
                <w:szCs w:val="26"/>
              </w:rPr>
              <w:t xml:space="preserve">В 2018 году министерством образования и науки области </w:t>
            </w:r>
            <w:r w:rsidR="0025000E">
              <w:rPr>
                <w:rFonts w:ascii="Times New Roman" w:eastAsia="Calibri" w:hAnsi="Times New Roman"/>
                <w:color w:val="000000" w:themeColor="text1"/>
                <w:sz w:val="26"/>
                <w:szCs w:val="26"/>
              </w:rPr>
              <w:br/>
            </w:r>
            <w:r w:rsidRPr="006921D3">
              <w:rPr>
                <w:rFonts w:ascii="Times New Roman" w:eastAsia="Calibri" w:hAnsi="Times New Roman"/>
                <w:color w:val="000000" w:themeColor="text1"/>
                <w:sz w:val="26"/>
                <w:szCs w:val="26"/>
              </w:rPr>
              <w:t xml:space="preserve">из областного бюджета было израсходовано </w:t>
            </w:r>
            <w:r w:rsidRPr="006921D3">
              <w:rPr>
                <w:rFonts w:ascii="Times New Roman" w:hAnsi="Times New Roman"/>
                <w:color w:val="000000" w:themeColor="text1"/>
                <w:sz w:val="26"/>
                <w:szCs w:val="26"/>
                <w:lang w:eastAsia="ru-RU"/>
              </w:rPr>
              <w:t>10,801 млн. рублей.</w:t>
            </w:r>
          </w:p>
          <w:p w:rsidR="00345384" w:rsidRPr="00253A37" w:rsidRDefault="00965B38" w:rsidP="00253A37">
            <w:pPr>
              <w:tabs>
                <w:tab w:val="left" w:pos="175"/>
                <w:tab w:val="left" w:pos="6663"/>
              </w:tabs>
              <w:spacing w:after="0" w:line="240" w:lineRule="auto"/>
              <w:ind w:firstLine="713"/>
              <w:jc w:val="both"/>
              <w:rPr>
                <w:rFonts w:ascii="Times New Roman" w:eastAsia="Calibri" w:hAnsi="Times New Roman"/>
                <w:color w:val="000000" w:themeColor="text1"/>
                <w:sz w:val="26"/>
                <w:szCs w:val="26"/>
              </w:rPr>
            </w:pPr>
            <w:r w:rsidRPr="006921D3">
              <w:rPr>
                <w:rFonts w:ascii="Times New Roman" w:eastAsia="Calibri" w:hAnsi="Times New Roman"/>
                <w:color w:val="000000" w:themeColor="text1"/>
                <w:sz w:val="26"/>
                <w:szCs w:val="26"/>
              </w:rPr>
              <w:t>В 2019 году областным бюджетом предусмотрено</w:t>
            </w:r>
            <w:r w:rsidR="00253A37">
              <w:rPr>
                <w:rFonts w:ascii="Times New Roman" w:eastAsia="Calibri" w:hAnsi="Times New Roman"/>
                <w:color w:val="000000" w:themeColor="text1"/>
                <w:sz w:val="26"/>
                <w:szCs w:val="26"/>
              </w:rPr>
              <w:t xml:space="preserve"> и израсходовано</w:t>
            </w:r>
            <w:r w:rsidRPr="006921D3">
              <w:rPr>
                <w:rFonts w:ascii="Times New Roman" w:eastAsia="Calibri" w:hAnsi="Times New Roman"/>
                <w:color w:val="000000" w:themeColor="text1"/>
                <w:sz w:val="26"/>
                <w:szCs w:val="26"/>
              </w:rPr>
              <w:t xml:space="preserve"> 12,069 млн. рублей. </w:t>
            </w:r>
          </w:p>
        </w:tc>
      </w:tr>
      <w:tr w:rsidR="006921D3" w:rsidRPr="006921D3" w:rsidTr="00FA2E0C">
        <w:trPr>
          <w:trHeight w:val="416"/>
        </w:trPr>
        <w:tc>
          <w:tcPr>
            <w:tcW w:w="15559" w:type="dxa"/>
            <w:gridSpan w:val="3"/>
          </w:tcPr>
          <w:p w:rsidR="007E48DD" w:rsidRPr="006921D3" w:rsidRDefault="007E48DD" w:rsidP="006921D3">
            <w:pPr>
              <w:spacing w:after="0" w:line="240" w:lineRule="auto"/>
              <w:ind w:firstLine="34"/>
              <w:jc w:val="center"/>
              <w:rPr>
                <w:rFonts w:ascii="Times New Roman" w:hAnsi="Times New Roman"/>
                <w:b/>
                <w:color w:val="000000" w:themeColor="text1"/>
                <w:sz w:val="26"/>
                <w:szCs w:val="26"/>
                <w:lang w:eastAsia="ru-RU"/>
              </w:rPr>
            </w:pPr>
            <w:r w:rsidRPr="006921D3">
              <w:rPr>
                <w:rFonts w:ascii="Times New Roman" w:hAnsi="Times New Roman"/>
                <w:b/>
                <w:color w:val="000000" w:themeColor="text1"/>
                <w:sz w:val="26"/>
                <w:szCs w:val="26"/>
                <w:lang w:eastAsia="ru-RU"/>
              </w:rPr>
              <w:lastRenderedPageBreak/>
              <w:t>Министерство образования и науки Калужской области</w:t>
            </w:r>
          </w:p>
        </w:tc>
      </w:tr>
      <w:tr w:rsidR="006921D3" w:rsidRPr="006921D3" w:rsidTr="00FA2E0C">
        <w:trPr>
          <w:trHeight w:val="416"/>
        </w:trPr>
        <w:tc>
          <w:tcPr>
            <w:tcW w:w="3369" w:type="dxa"/>
          </w:tcPr>
          <w:p w:rsidR="007E48DD" w:rsidRPr="006921D3" w:rsidRDefault="007E48DD" w:rsidP="006921D3">
            <w:pPr>
              <w:spacing w:after="0" w:line="240" w:lineRule="auto"/>
              <w:jc w:val="both"/>
              <w:rPr>
                <w:rFonts w:ascii="Times New Roman" w:hAnsi="Times New Roman"/>
                <w:color w:val="000000" w:themeColor="text1"/>
                <w:sz w:val="26"/>
                <w:szCs w:val="26"/>
              </w:rPr>
            </w:pPr>
            <w:r w:rsidRPr="006921D3">
              <w:rPr>
                <w:rFonts w:ascii="Times New Roman" w:hAnsi="Times New Roman"/>
                <w:color w:val="000000" w:themeColor="text1"/>
                <w:sz w:val="26"/>
                <w:szCs w:val="26"/>
              </w:rPr>
              <w:t>Указ Президента Российской Федерации от 7 мая 2012 г. № 599 «О мерах по реализации государственной политики в области образования и науки»</w:t>
            </w:r>
          </w:p>
        </w:tc>
        <w:tc>
          <w:tcPr>
            <w:tcW w:w="3118" w:type="dxa"/>
          </w:tcPr>
          <w:p w:rsidR="007E48DD" w:rsidRPr="006921D3" w:rsidRDefault="007E48DD" w:rsidP="006921D3">
            <w:pPr>
              <w:autoSpaceDE w:val="0"/>
              <w:autoSpaceDN w:val="0"/>
              <w:adjustRightInd w:val="0"/>
              <w:spacing w:after="0" w:line="240" w:lineRule="auto"/>
              <w:jc w:val="both"/>
              <w:rPr>
                <w:rFonts w:ascii="Times New Roman" w:hAnsi="Times New Roman"/>
                <w:bCs/>
                <w:color w:val="000000" w:themeColor="text1"/>
                <w:sz w:val="26"/>
                <w:szCs w:val="26"/>
              </w:rPr>
            </w:pPr>
            <w:r w:rsidRPr="006921D3">
              <w:rPr>
                <w:rFonts w:ascii="Times New Roman" w:hAnsi="Times New Roman"/>
                <w:bCs/>
                <w:color w:val="000000" w:themeColor="text1"/>
                <w:sz w:val="26"/>
                <w:szCs w:val="26"/>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w:t>
            </w:r>
          </w:p>
        </w:tc>
        <w:tc>
          <w:tcPr>
            <w:tcW w:w="9072" w:type="dxa"/>
          </w:tcPr>
          <w:p w:rsidR="006A5821" w:rsidRPr="006921D3" w:rsidRDefault="006A5821" w:rsidP="006921D3">
            <w:pPr>
              <w:spacing w:after="0" w:line="240" w:lineRule="auto"/>
              <w:ind w:firstLine="34"/>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Калужская область</w:t>
            </w:r>
          </w:p>
          <w:p w:rsidR="00176164" w:rsidRPr="006921D3" w:rsidRDefault="007E48DD" w:rsidP="006921D3">
            <w:pPr>
              <w:shd w:val="clear" w:color="auto" w:fill="FFFFFF"/>
              <w:spacing w:line="240" w:lineRule="auto"/>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Документы:</w:t>
            </w:r>
          </w:p>
          <w:p w:rsidR="00176164" w:rsidRPr="006921D3" w:rsidRDefault="00176164" w:rsidP="006921D3">
            <w:pPr>
              <w:shd w:val="clear" w:color="auto" w:fill="FFFFFF"/>
              <w:spacing w:line="240" w:lineRule="auto"/>
              <w:ind w:firstLine="713"/>
              <w:jc w:val="both"/>
              <w:rPr>
                <w:rFonts w:ascii="Times New Roman" w:eastAsia="Calibri" w:hAnsi="Times New Roman"/>
                <w:color w:val="000000" w:themeColor="text1"/>
                <w:sz w:val="26"/>
                <w:szCs w:val="26"/>
              </w:rPr>
            </w:pPr>
            <w:r w:rsidRPr="006921D3">
              <w:rPr>
                <w:rFonts w:ascii="Times New Roman" w:eastAsia="Calibri" w:hAnsi="Times New Roman"/>
                <w:color w:val="000000" w:themeColor="text1"/>
                <w:sz w:val="26"/>
                <w:szCs w:val="26"/>
              </w:rPr>
              <w:t xml:space="preserve"> </w:t>
            </w:r>
            <w:r w:rsidR="00EA1001" w:rsidRPr="006921D3">
              <w:rPr>
                <w:rFonts w:ascii="Times New Roman" w:eastAsia="Calibri" w:hAnsi="Times New Roman"/>
                <w:color w:val="000000" w:themeColor="text1"/>
                <w:sz w:val="26"/>
                <w:szCs w:val="26"/>
              </w:rPr>
              <w:t>- п</w:t>
            </w:r>
            <w:r w:rsidRPr="006921D3">
              <w:rPr>
                <w:rFonts w:ascii="Times New Roman" w:eastAsia="Calibri" w:hAnsi="Times New Roman"/>
                <w:color w:val="000000" w:themeColor="text1"/>
                <w:sz w:val="26"/>
                <w:szCs w:val="26"/>
              </w:rPr>
              <w:t>остановление Правительства Калужской области от 29.01.2019 № 38 «Об утверждении государственной программы Калужской области «Развитие общего и дополнительного о</w:t>
            </w:r>
            <w:r w:rsidR="00F874B6" w:rsidRPr="006921D3">
              <w:rPr>
                <w:rFonts w:ascii="Times New Roman" w:eastAsia="Calibri" w:hAnsi="Times New Roman"/>
                <w:color w:val="000000" w:themeColor="text1"/>
                <w:sz w:val="26"/>
                <w:szCs w:val="26"/>
              </w:rPr>
              <w:t>бразования в Калужской области».</w:t>
            </w:r>
          </w:p>
          <w:p w:rsidR="00176164" w:rsidRPr="006921D3" w:rsidRDefault="00176164" w:rsidP="006921D3">
            <w:pPr>
              <w:spacing w:after="0" w:line="240" w:lineRule="auto"/>
              <w:ind w:firstLine="34"/>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Исполнение инициативы:</w:t>
            </w:r>
          </w:p>
          <w:p w:rsidR="00DD2BF3" w:rsidRPr="006921D3" w:rsidRDefault="00DD2BF3" w:rsidP="006921D3">
            <w:pPr>
              <w:spacing w:after="0" w:line="240" w:lineRule="auto"/>
              <w:ind w:firstLine="34"/>
              <w:jc w:val="both"/>
              <w:rPr>
                <w:rFonts w:ascii="Times New Roman" w:hAnsi="Times New Roman"/>
                <w:b/>
                <w:color w:val="000000" w:themeColor="text1"/>
                <w:sz w:val="26"/>
                <w:szCs w:val="26"/>
                <w:u w:val="single"/>
                <w:lang w:eastAsia="ru-RU"/>
              </w:rPr>
            </w:pPr>
          </w:p>
          <w:p w:rsidR="00DD2BF3" w:rsidRPr="006921D3" w:rsidRDefault="00D874B9" w:rsidP="00D874B9">
            <w:pPr>
              <w:shd w:val="clear" w:color="auto" w:fill="FFFFFF"/>
              <w:spacing w:after="0" w:line="240" w:lineRule="auto"/>
              <w:ind w:firstLine="713"/>
              <w:jc w:val="both"/>
              <w:rPr>
                <w:rFonts w:ascii="Times New Roman" w:eastAsia="Calibri" w:hAnsi="Times New Roman"/>
                <w:b/>
                <w:bCs/>
                <w:color w:val="000000" w:themeColor="text1"/>
                <w:sz w:val="26"/>
                <w:szCs w:val="26"/>
                <w:u w:val="single"/>
              </w:rPr>
            </w:pPr>
            <w:r w:rsidRPr="00D874B9">
              <w:rPr>
                <w:rFonts w:ascii="Times New Roman" w:hAnsi="Times New Roman"/>
                <w:color w:val="000000" w:themeColor="text1"/>
                <w:sz w:val="26"/>
                <w:szCs w:val="26"/>
                <w:lang w:eastAsia="ru-RU"/>
              </w:rPr>
              <w:t>По состоянию на 01.01.2020 в Калужской о</w:t>
            </w:r>
            <w:r>
              <w:rPr>
                <w:rFonts w:ascii="Times New Roman" w:hAnsi="Times New Roman"/>
                <w:color w:val="000000" w:themeColor="text1"/>
                <w:sz w:val="26"/>
                <w:szCs w:val="26"/>
                <w:lang w:eastAsia="ru-RU"/>
              </w:rPr>
              <w:t xml:space="preserve">бласти функционируют     100 </w:t>
            </w:r>
            <w:r w:rsidRPr="00D874B9">
              <w:rPr>
                <w:rFonts w:ascii="Times New Roman" w:hAnsi="Times New Roman"/>
                <w:color w:val="000000" w:themeColor="text1"/>
                <w:sz w:val="26"/>
                <w:szCs w:val="26"/>
                <w:lang w:eastAsia="ru-RU"/>
              </w:rPr>
              <w:t>организаций  дополнительного образования детей различной</w:t>
            </w:r>
            <w:r>
              <w:rPr>
                <w:rFonts w:ascii="Times New Roman" w:hAnsi="Times New Roman"/>
                <w:color w:val="000000" w:themeColor="text1"/>
                <w:sz w:val="26"/>
                <w:szCs w:val="26"/>
                <w:lang w:eastAsia="ru-RU"/>
              </w:rPr>
              <w:t xml:space="preserve"> ведомственной принадлежности. </w:t>
            </w:r>
            <w:r w:rsidRPr="00D874B9">
              <w:rPr>
                <w:rFonts w:ascii="Times New Roman" w:hAnsi="Times New Roman"/>
                <w:color w:val="000000" w:themeColor="text1"/>
                <w:sz w:val="26"/>
                <w:szCs w:val="26"/>
                <w:lang w:eastAsia="ru-RU"/>
              </w:rPr>
              <w:t>Всего на базе  организаций до</w:t>
            </w:r>
            <w:r>
              <w:rPr>
                <w:rFonts w:ascii="Times New Roman" w:hAnsi="Times New Roman"/>
                <w:color w:val="000000" w:themeColor="text1"/>
                <w:sz w:val="26"/>
                <w:szCs w:val="26"/>
                <w:lang w:eastAsia="ru-RU"/>
              </w:rPr>
              <w:t xml:space="preserve">полнительного образования детей создано 87 775 </w:t>
            </w:r>
            <w:r w:rsidRPr="00D874B9">
              <w:rPr>
                <w:rFonts w:ascii="Times New Roman" w:hAnsi="Times New Roman"/>
                <w:color w:val="000000" w:themeColor="text1"/>
                <w:sz w:val="26"/>
                <w:szCs w:val="26"/>
                <w:lang w:eastAsia="ru-RU"/>
              </w:rPr>
              <w:t>бюджетных места  для организации допол</w:t>
            </w:r>
            <w:r>
              <w:rPr>
                <w:rFonts w:ascii="Times New Roman" w:hAnsi="Times New Roman"/>
                <w:color w:val="000000" w:themeColor="text1"/>
                <w:sz w:val="26"/>
                <w:szCs w:val="26"/>
                <w:lang w:eastAsia="ru-RU"/>
              </w:rPr>
              <w:t xml:space="preserve">нительного образования детей. </w:t>
            </w:r>
            <w:r w:rsidRPr="00D874B9">
              <w:rPr>
                <w:rFonts w:ascii="Times New Roman" w:hAnsi="Times New Roman"/>
                <w:color w:val="000000" w:themeColor="text1"/>
                <w:sz w:val="26"/>
                <w:szCs w:val="26"/>
                <w:lang w:eastAsia="ru-RU"/>
              </w:rPr>
              <w:t xml:space="preserve">Охват детей всеми формами дополнительного образования от общего количества детей </w:t>
            </w:r>
            <w:r w:rsidR="00E210E5">
              <w:rPr>
                <w:rFonts w:ascii="Times New Roman" w:hAnsi="Times New Roman"/>
                <w:color w:val="000000" w:themeColor="text1"/>
                <w:sz w:val="26"/>
                <w:szCs w:val="26"/>
                <w:lang w:eastAsia="ru-RU"/>
              </w:rPr>
              <w:br/>
            </w:r>
            <w:r w:rsidRPr="00D874B9">
              <w:rPr>
                <w:rFonts w:ascii="Times New Roman" w:hAnsi="Times New Roman"/>
                <w:color w:val="000000" w:themeColor="text1"/>
                <w:sz w:val="26"/>
                <w:szCs w:val="26"/>
                <w:lang w:eastAsia="ru-RU"/>
              </w:rPr>
              <w:t>в возрасте 5-18 лет по Калужской области составляет 76% (план – 75%).</w:t>
            </w:r>
          </w:p>
        </w:tc>
      </w:tr>
      <w:tr w:rsidR="006921D3" w:rsidRPr="006921D3" w:rsidTr="00FA2E0C">
        <w:trPr>
          <w:trHeight w:val="416"/>
        </w:trPr>
        <w:tc>
          <w:tcPr>
            <w:tcW w:w="3369" w:type="dxa"/>
          </w:tcPr>
          <w:p w:rsidR="006A5821" w:rsidRPr="006921D3" w:rsidRDefault="006A5821" w:rsidP="006921D3">
            <w:pPr>
              <w:spacing w:after="0" w:line="240" w:lineRule="auto"/>
              <w:jc w:val="both"/>
              <w:rPr>
                <w:rFonts w:ascii="Times New Roman" w:hAnsi="Times New Roman"/>
                <w:color w:val="000000" w:themeColor="text1"/>
                <w:sz w:val="26"/>
                <w:szCs w:val="26"/>
              </w:rPr>
            </w:pPr>
            <w:r w:rsidRPr="006921D3">
              <w:rPr>
                <w:rFonts w:ascii="Times New Roman" w:hAnsi="Times New Roman"/>
                <w:color w:val="000000" w:themeColor="text1"/>
                <w:sz w:val="26"/>
                <w:szCs w:val="26"/>
              </w:rPr>
              <w:t>Указ Президента Российской Федерации от 7 мая 2012 г. № 599 «О мерах по реализации государственной политики в области образования и науки»</w:t>
            </w:r>
          </w:p>
        </w:tc>
        <w:tc>
          <w:tcPr>
            <w:tcW w:w="3118" w:type="dxa"/>
          </w:tcPr>
          <w:p w:rsidR="006A5821" w:rsidRPr="006921D3" w:rsidRDefault="006A5821" w:rsidP="006921D3">
            <w:pPr>
              <w:autoSpaceDE w:val="0"/>
              <w:autoSpaceDN w:val="0"/>
              <w:adjustRightInd w:val="0"/>
              <w:spacing w:after="0" w:line="240" w:lineRule="auto"/>
              <w:jc w:val="both"/>
              <w:rPr>
                <w:rFonts w:ascii="Times New Roman" w:hAnsi="Times New Roman"/>
                <w:bCs/>
                <w:color w:val="000000" w:themeColor="text1"/>
                <w:sz w:val="26"/>
                <w:szCs w:val="26"/>
              </w:rPr>
            </w:pPr>
            <w:r w:rsidRPr="006921D3">
              <w:rPr>
                <w:rFonts w:ascii="Times New Roman" w:hAnsi="Times New Roman"/>
                <w:bCs/>
                <w:color w:val="000000" w:themeColor="text1"/>
                <w:sz w:val="26"/>
                <w:szCs w:val="26"/>
              </w:rPr>
              <w:t xml:space="preserve">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w:t>
            </w:r>
            <w:r w:rsidRPr="006921D3">
              <w:rPr>
                <w:rFonts w:ascii="Times New Roman" w:hAnsi="Times New Roman"/>
                <w:bCs/>
                <w:color w:val="000000" w:themeColor="text1"/>
                <w:sz w:val="26"/>
                <w:szCs w:val="26"/>
              </w:rPr>
              <w:lastRenderedPageBreak/>
              <w:t>которых приспособлены для обучения лиц с ограниченными возможностями здоровья, с 3 до 25 процентов</w:t>
            </w:r>
          </w:p>
        </w:tc>
        <w:tc>
          <w:tcPr>
            <w:tcW w:w="9072" w:type="dxa"/>
          </w:tcPr>
          <w:p w:rsidR="006A5821" w:rsidRPr="006921D3" w:rsidRDefault="006A5821" w:rsidP="006921D3">
            <w:pPr>
              <w:spacing w:after="0" w:line="240" w:lineRule="auto"/>
              <w:rPr>
                <w:rFonts w:ascii="Times New Roman" w:hAnsi="Times New Roman"/>
                <w:b/>
                <w:color w:val="000000" w:themeColor="text1"/>
                <w:sz w:val="26"/>
                <w:szCs w:val="26"/>
                <w:u w:val="single"/>
              </w:rPr>
            </w:pPr>
            <w:r w:rsidRPr="006921D3">
              <w:rPr>
                <w:rFonts w:ascii="Times New Roman" w:hAnsi="Times New Roman"/>
                <w:b/>
                <w:color w:val="000000" w:themeColor="text1"/>
                <w:sz w:val="26"/>
                <w:szCs w:val="26"/>
                <w:u w:val="single"/>
              </w:rPr>
              <w:lastRenderedPageBreak/>
              <w:t>Калужская область</w:t>
            </w:r>
          </w:p>
          <w:p w:rsidR="00DD2BF3" w:rsidRPr="006921D3" w:rsidRDefault="006A5821" w:rsidP="006921D3">
            <w:pPr>
              <w:spacing w:line="240" w:lineRule="auto"/>
              <w:jc w:val="both"/>
              <w:rPr>
                <w:rFonts w:ascii="Times New Roman" w:hAnsi="Times New Roman"/>
                <w:color w:val="000000" w:themeColor="text1"/>
                <w:sz w:val="26"/>
                <w:szCs w:val="26"/>
              </w:rPr>
            </w:pPr>
            <w:r w:rsidRPr="006921D3">
              <w:rPr>
                <w:rFonts w:ascii="Times New Roman" w:hAnsi="Times New Roman"/>
                <w:b/>
                <w:color w:val="000000" w:themeColor="text1"/>
                <w:sz w:val="26"/>
                <w:szCs w:val="26"/>
                <w:u w:val="single"/>
              </w:rPr>
              <w:t>Документы:</w:t>
            </w:r>
            <w:r w:rsidR="00176164" w:rsidRPr="006921D3">
              <w:rPr>
                <w:rFonts w:ascii="Times New Roman" w:hAnsi="Times New Roman"/>
                <w:color w:val="000000" w:themeColor="text1"/>
                <w:sz w:val="26"/>
                <w:szCs w:val="26"/>
              </w:rPr>
              <w:t xml:space="preserve"> </w:t>
            </w:r>
          </w:p>
          <w:p w:rsidR="006A5821" w:rsidRPr="006921D3" w:rsidRDefault="00EA1001" w:rsidP="006921D3">
            <w:pPr>
              <w:spacing w:line="240" w:lineRule="auto"/>
              <w:ind w:firstLine="713"/>
              <w:jc w:val="both"/>
              <w:rPr>
                <w:rFonts w:ascii="Times New Roman" w:hAnsi="Times New Roman"/>
                <w:color w:val="000000" w:themeColor="text1"/>
                <w:sz w:val="26"/>
                <w:szCs w:val="26"/>
              </w:rPr>
            </w:pPr>
            <w:r w:rsidRPr="006921D3">
              <w:rPr>
                <w:rFonts w:ascii="Times New Roman" w:hAnsi="Times New Roman"/>
                <w:color w:val="000000" w:themeColor="text1"/>
                <w:sz w:val="26"/>
                <w:szCs w:val="26"/>
              </w:rPr>
              <w:t xml:space="preserve"> </w:t>
            </w:r>
            <w:r w:rsidR="00F874B6" w:rsidRPr="006921D3">
              <w:rPr>
                <w:rFonts w:ascii="Times New Roman" w:hAnsi="Times New Roman"/>
                <w:color w:val="000000" w:themeColor="text1"/>
                <w:sz w:val="26"/>
                <w:szCs w:val="26"/>
              </w:rPr>
              <w:t>- п</w:t>
            </w:r>
            <w:r w:rsidR="00176164" w:rsidRPr="006921D3">
              <w:rPr>
                <w:rFonts w:ascii="Times New Roman" w:hAnsi="Times New Roman"/>
                <w:color w:val="000000" w:themeColor="text1"/>
                <w:sz w:val="26"/>
                <w:szCs w:val="26"/>
              </w:rPr>
              <w:t xml:space="preserve">остановление Правительства Калужской области от 30.12.2013 № 744 «Об утверждении государственной программы «Доступная среда </w:t>
            </w:r>
            <w:r w:rsidR="00E210E5">
              <w:rPr>
                <w:rFonts w:ascii="Times New Roman" w:hAnsi="Times New Roman"/>
                <w:color w:val="000000" w:themeColor="text1"/>
                <w:sz w:val="26"/>
                <w:szCs w:val="26"/>
              </w:rPr>
              <w:br/>
            </w:r>
            <w:r w:rsidR="00176164" w:rsidRPr="006921D3">
              <w:rPr>
                <w:rFonts w:ascii="Times New Roman" w:hAnsi="Times New Roman"/>
                <w:color w:val="000000" w:themeColor="text1"/>
                <w:sz w:val="26"/>
                <w:szCs w:val="26"/>
              </w:rPr>
              <w:t>в Калужской области»</w:t>
            </w:r>
            <w:r w:rsidR="00F874B6" w:rsidRPr="006921D3">
              <w:rPr>
                <w:rFonts w:ascii="Times New Roman" w:hAnsi="Times New Roman"/>
                <w:color w:val="000000" w:themeColor="text1"/>
                <w:sz w:val="26"/>
                <w:szCs w:val="26"/>
              </w:rPr>
              <w:t>.</w:t>
            </w:r>
          </w:p>
          <w:p w:rsidR="006A5821" w:rsidRPr="006921D3" w:rsidRDefault="006A5821" w:rsidP="006921D3">
            <w:pPr>
              <w:shd w:val="clear" w:color="auto" w:fill="FFFFFF"/>
              <w:spacing w:after="0" w:line="240" w:lineRule="auto"/>
              <w:jc w:val="both"/>
              <w:rPr>
                <w:rFonts w:ascii="Times New Roman" w:hAnsi="Times New Roman"/>
                <w:b/>
                <w:color w:val="000000" w:themeColor="text1"/>
                <w:sz w:val="26"/>
                <w:szCs w:val="26"/>
                <w:u w:val="single"/>
                <w:lang w:eastAsia="ru-RU"/>
              </w:rPr>
            </w:pPr>
            <w:r w:rsidRPr="006921D3">
              <w:rPr>
                <w:rFonts w:ascii="Times New Roman" w:hAnsi="Times New Roman"/>
                <w:b/>
                <w:color w:val="000000" w:themeColor="text1"/>
                <w:sz w:val="26"/>
                <w:szCs w:val="26"/>
                <w:u w:val="single"/>
                <w:lang w:eastAsia="ru-RU"/>
              </w:rPr>
              <w:t>Исполнение инициативы:</w:t>
            </w:r>
          </w:p>
          <w:p w:rsidR="00FA2E0C" w:rsidRDefault="00FA2E0C" w:rsidP="00FA2E0C">
            <w:pPr>
              <w:pStyle w:val="1"/>
              <w:jc w:val="both"/>
              <w:rPr>
                <w:b/>
                <w:color w:val="000000" w:themeColor="text1"/>
                <w:sz w:val="26"/>
                <w:szCs w:val="26"/>
                <w:u w:val="single"/>
              </w:rPr>
            </w:pPr>
          </w:p>
          <w:p w:rsidR="00FA2E0C" w:rsidRDefault="00FA2E0C" w:rsidP="00FA2E0C">
            <w:pPr>
              <w:shd w:val="clear" w:color="auto" w:fill="FFFFFF"/>
              <w:spacing w:after="0" w:line="240" w:lineRule="auto"/>
              <w:ind w:firstLine="713"/>
              <w:jc w:val="both"/>
              <w:rPr>
                <w:rFonts w:ascii="Times New Roman" w:hAnsi="Times New Roman"/>
                <w:color w:val="000000" w:themeColor="text1"/>
                <w:sz w:val="26"/>
                <w:szCs w:val="26"/>
                <w:lang w:eastAsia="ru-RU"/>
              </w:rPr>
            </w:pPr>
            <w:r w:rsidRPr="00FA2E0C">
              <w:rPr>
                <w:rFonts w:ascii="Times New Roman" w:hAnsi="Times New Roman"/>
                <w:color w:val="000000" w:themeColor="text1"/>
                <w:sz w:val="26"/>
                <w:szCs w:val="26"/>
                <w:lang w:eastAsia="ru-RU"/>
              </w:rPr>
              <w:t xml:space="preserve">В 2016 году министерством образования и науки Калужской области </w:t>
            </w:r>
            <w:r w:rsidRPr="00FA2E0C">
              <w:rPr>
                <w:rFonts w:ascii="Times New Roman" w:hAnsi="Times New Roman"/>
                <w:color w:val="000000" w:themeColor="text1"/>
                <w:sz w:val="26"/>
                <w:szCs w:val="26"/>
                <w:lang w:eastAsia="ru-RU"/>
              </w:rPr>
              <w:lastRenderedPageBreak/>
              <w:t xml:space="preserve">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В качестве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определено ГАПОУ </w:t>
            </w:r>
            <w:proofErr w:type="gramStart"/>
            <w:r w:rsidRPr="00FA2E0C">
              <w:rPr>
                <w:rFonts w:ascii="Times New Roman" w:hAnsi="Times New Roman"/>
                <w:color w:val="000000" w:themeColor="text1"/>
                <w:sz w:val="26"/>
                <w:szCs w:val="26"/>
                <w:lang w:eastAsia="ru-RU"/>
              </w:rPr>
              <w:t>КО</w:t>
            </w:r>
            <w:proofErr w:type="gramEnd"/>
            <w:r w:rsidRPr="00FA2E0C">
              <w:rPr>
                <w:rFonts w:ascii="Times New Roman" w:hAnsi="Times New Roman"/>
                <w:color w:val="000000" w:themeColor="text1"/>
                <w:sz w:val="26"/>
                <w:szCs w:val="26"/>
                <w:lang w:eastAsia="ru-RU"/>
              </w:rPr>
              <w:t xml:space="preserve"> «Калужский колледж сервиса и дизайна». Во второй половине 2018 года Калужская область стала победителем конкурсного отбора субъектов Российской Федерации по мероприятию 2.2 «Предоставление государственных гарантий инвалидам» Государственной программы Российской Федерации «Доступная среда», направленных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w:t>
            </w:r>
          </w:p>
          <w:p w:rsidR="00FA2E0C" w:rsidRPr="00FA2E0C" w:rsidRDefault="00FA2E0C" w:rsidP="00FA2E0C">
            <w:pPr>
              <w:shd w:val="clear" w:color="auto" w:fill="FFFFFF"/>
              <w:spacing w:after="0" w:line="240" w:lineRule="auto"/>
              <w:ind w:firstLine="713"/>
              <w:jc w:val="both"/>
              <w:rPr>
                <w:rFonts w:ascii="Times New Roman" w:hAnsi="Times New Roman"/>
                <w:color w:val="000000" w:themeColor="text1"/>
                <w:sz w:val="26"/>
                <w:szCs w:val="26"/>
                <w:lang w:eastAsia="ru-RU"/>
              </w:rPr>
            </w:pPr>
            <w:r w:rsidRPr="00FA2E0C">
              <w:rPr>
                <w:rFonts w:ascii="Times New Roman" w:hAnsi="Times New Roman"/>
                <w:color w:val="000000" w:themeColor="text1"/>
                <w:sz w:val="26"/>
                <w:szCs w:val="26"/>
                <w:lang w:eastAsia="ru-RU"/>
              </w:rPr>
              <w:t xml:space="preserve">В феврале 2019 года  подписано соглашение о реализации  мероприятия 2.2 «Предоставление государственных гарантий инвалидам» Государственной программы Российской Федерации «Доступная среда», на территории региона. В августе текущего года заключено дополнительное соглашение </w:t>
            </w:r>
            <w:r w:rsidR="007452CD">
              <w:rPr>
                <w:rFonts w:ascii="Times New Roman" w:hAnsi="Times New Roman"/>
                <w:color w:val="000000" w:themeColor="text1"/>
                <w:sz w:val="26"/>
                <w:szCs w:val="26"/>
                <w:lang w:eastAsia="ru-RU"/>
              </w:rPr>
              <w:br/>
            </w:r>
            <w:r w:rsidRPr="00FA2E0C">
              <w:rPr>
                <w:rFonts w:ascii="Times New Roman" w:hAnsi="Times New Roman"/>
                <w:color w:val="000000" w:themeColor="text1"/>
                <w:sz w:val="26"/>
                <w:szCs w:val="26"/>
                <w:lang w:eastAsia="ru-RU"/>
              </w:rPr>
              <w:t>к вышеуказанному соглашению. По итогам 2019 года бюджетные средства, выделенные в рамках соглашения, освоены в полном объеме.</w:t>
            </w:r>
          </w:p>
          <w:p w:rsidR="00DD2BF3" w:rsidRPr="00FA2E0C" w:rsidRDefault="00FA2E0C" w:rsidP="00FA2E0C">
            <w:pPr>
              <w:shd w:val="clear" w:color="auto" w:fill="FFFFFF"/>
              <w:spacing w:after="0" w:line="240" w:lineRule="auto"/>
              <w:ind w:firstLine="713"/>
              <w:jc w:val="both"/>
              <w:rPr>
                <w:rFonts w:ascii="Times New Roman" w:hAnsi="Times New Roman"/>
                <w:sz w:val="24"/>
                <w:szCs w:val="24"/>
              </w:rPr>
            </w:pPr>
            <w:r w:rsidRPr="00FA2E0C">
              <w:rPr>
                <w:rFonts w:ascii="Times New Roman" w:hAnsi="Times New Roman"/>
                <w:color w:val="000000" w:themeColor="text1"/>
                <w:sz w:val="26"/>
                <w:szCs w:val="26"/>
                <w:lang w:eastAsia="ru-RU"/>
              </w:rPr>
              <w:t xml:space="preserve">Значение показателя «Удельный вес числа организаций среднего профессионального образования и организаций высшего образования, здания которых приспособлены для обучения лиц с ограниченными возможностями здоровья» составило по итогам 2019 года 27 %, что превышает значение целевого показателя на 2%, планового показателя (установленного постановлением Правительства Калужской области от 30.12.2013 № 744 </w:t>
            </w:r>
            <w:r w:rsidR="007452CD">
              <w:rPr>
                <w:rFonts w:ascii="Times New Roman" w:hAnsi="Times New Roman"/>
                <w:color w:val="000000" w:themeColor="text1"/>
                <w:sz w:val="26"/>
                <w:szCs w:val="26"/>
                <w:lang w:eastAsia="ru-RU"/>
              </w:rPr>
              <w:br/>
            </w:r>
            <w:r w:rsidRPr="00FA2E0C">
              <w:rPr>
                <w:rFonts w:ascii="Times New Roman" w:hAnsi="Times New Roman"/>
                <w:color w:val="000000" w:themeColor="text1"/>
                <w:sz w:val="26"/>
                <w:szCs w:val="26"/>
                <w:lang w:eastAsia="ru-RU"/>
              </w:rPr>
              <w:t>«Об утверждении государственной программы «Доступная среда в Калужской области») на 13%.</w:t>
            </w:r>
            <w:r>
              <w:t xml:space="preserve"> </w:t>
            </w:r>
          </w:p>
        </w:tc>
      </w:tr>
    </w:tbl>
    <w:p w:rsidR="00D831C5" w:rsidRPr="006921D3" w:rsidRDefault="00D831C5" w:rsidP="006921D3">
      <w:pPr>
        <w:spacing w:line="240" w:lineRule="auto"/>
        <w:rPr>
          <w:rFonts w:ascii="Times New Roman" w:hAnsi="Times New Roman"/>
          <w:color w:val="000000" w:themeColor="text1"/>
          <w:sz w:val="26"/>
          <w:szCs w:val="26"/>
        </w:rPr>
      </w:pPr>
    </w:p>
    <w:sectPr w:rsidR="00D831C5" w:rsidRPr="006921D3" w:rsidSect="004A6130">
      <w:headerReference w:type="default" r:id="rId1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48" w:rsidRDefault="00E30448" w:rsidP="004A6130">
      <w:pPr>
        <w:spacing w:after="0" w:line="240" w:lineRule="auto"/>
      </w:pPr>
      <w:r>
        <w:separator/>
      </w:r>
    </w:p>
  </w:endnote>
  <w:endnote w:type="continuationSeparator" w:id="0">
    <w:p w:rsidR="00E30448" w:rsidRDefault="00E30448" w:rsidP="004A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48" w:rsidRDefault="00E30448" w:rsidP="004A6130">
      <w:pPr>
        <w:spacing w:after="0" w:line="240" w:lineRule="auto"/>
      </w:pPr>
      <w:r>
        <w:separator/>
      </w:r>
    </w:p>
  </w:footnote>
  <w:footnote w:type="continuationSeparator" w:id="0">
    <w:p w:rsidR="00E30448" w:rsidRDefault="00E30448" w:rsidP="004A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4A6130">
    <w:pPr>
      <w:pStyle w:val="a6"/>
      <w:jc w:val="center"/>
    </w:pPr>
    <w:r>
      <w:fldChar w:fldCharType="begin"/>
    </w:r>
    <w:r>
      <w:instrText>PAGE   \* MERGEFORMAT</w:instrText>
    </w:r>
    <w:r>
      <w:fldChar w:fldCharType="separate"/>
    </w:r>
    <w:r w:rsidR="00983987">
      <w:rPr>
        <w:noProof/>
      </w:rPr>
      <w:t>6</w:t>
    </w:r>
    <w:r>
      <w:fldChar w:fldCharType="end"/>
    </w:r>
  </w:p>
  <w:p w:rsidR="004A6130" w:rsidRDefault="004A61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0667"/>
    <w:multiLevelType w:val="hybridMultilevel"/>
    <w:tmpl w:val="E72867DC"/>
    <w:lvl w:ilvl="0" w:tplc="FA92533E">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
    <w:nsid w:val="291848BD"/>
    <w:multiLevelType w:val="hybridMultilevel"/>
    <w:tmpl w:val="D1007C02"/>
    <w:lvl w:ilvl="0" w:tplc="C212B226">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61A32FF"/>
    <w:multiLevelType w:val="hybridMultilevel"/>
    <w:tmpl w:val="D254A0C4"/>
    <w:lvl w:ilvl="0" w:tplc="2800E7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B5F3E81"/>
    <w:multiLevelType w:val="hybridMultilevel"/>
    <w:tmpl w:val="4CC0C8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549714B"/>
    <w:multiLevelType w:val="hybridMultilevel"/>
    <w:tmpl w:val="9124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19153B"/>
    <w:multiLevelType w:val="hybridMultilevel"/>
    <w:tmpl w:val="088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CF"/>
    <w:rsid w:val="0001448F"/>
    <w:rsid w:val="00041225"/>
    <w:rsid w:val="00070E31"/>
    <w:rsid w:val="000740CC"/>
    <w:rsid w:val="000A1CCE"/>
    <w:rsid w:val="000B4EC2"/>
    <w:rsid w:val="000C4596"/>
    <w:rsid w:val="000C4DE1"/>
    <w:rsid w:val="000D1D72"/>
    <w:rsid w:val="000E2155"/>
    <w:rsid w:val="00103FCF"/>
    <w:rsid w:val="00127E69"/>
    <w:rsid w:val="00141C14"/>
    <w:rsid w:val="00143C6A"/>
    <w:rsid w:val="00162B7B"/>
    <w:rsid w:val="00163FCF"/>
    <w:rsid w:val="00173D86"/>
    <w:rsid w:val="00176164"/>
    <w:rsid w:val="00181016"/>
    <w:rsid w:val="00194629"/>
    <w:rsid w:val="001A1677"/>
    <w:rsid w:val="001A1D13"/>
    <w:rsid w:val="001B4C6E"/>
    <w:rsid w:val="001C3ACA"/>
    <w:rsid w:val="001D3317"/>
    <w:rsid w:val="001E3421"/>
    <w:rsid w:val="002325DC"/>
    <w:rsid w:val="00236D48"/>
    <w:rsid w:val="00244D73"/>
    <w:rsid w:val="0025000E"/>
    <w:rsid w:val="00250339"/>
    <w:rsid w:val="0025045F"/>
    <w:rsid w:val="00253A37"/>
    <w:rsid w:val="00281C6C"/>
    <w:rsid w:val="00286685"/>
    <w:rsid w:val="00292830"/>
    <w:rsid w:val="002A657B"/>
    <w:rsid w:val="002A7EB1"/>
    <w:rsid w:val="002B2051"/>
    <w:rsid w:val="002C39D8"/>
    <w:rsid w:val="002F0012"/>
    <w:rsid w:val="002F7AD0"/>
    <w:rsid w:val="00316BCC"/>
    <w:rsid w:val="00316D7C"/>
    <w:rsid w:val="00321809"/>
    <w:rsid w:val="00345384"/>
    <w:rsid w:val="003461FB"/>
    <w:rsid w:val="003616E0"/>
    <w:rsid w:val="003813E9"/>
    <w:rsid w:val="003B5600"/>
    <w:rsid w:val="003E14F9"/>
    <w:rsid w:val="00401C8D"/>
    <w:rsid w:val="00410B44"/>
    <w:rsid w:val="0042491C"/>
    <w:rsid w:val="00433151"/>
    <w:rsid w:val="00441320"/>
    <w:rsid w:val="004655D3"/>
    <w:rsid w:val="004672E2"/>
    <w:rsid w:val="004A6130"/>
    <w:rsid w:val="004C7FD0"/>
    <w:rsid w:val="00503280"/>
    <w:rsid w:val="00506693"/>
    <w:rsid w:val="005067CB"/>
    <w:rsid w:val="005179FF"/>
    <w:rsid w:val="00517C11"/>
    <w:rsid w:val="00522EF8"/>
    <w:rsid w:val="005530F6"/>
    <w:rsid w:val="00557A37"/>
    <w:rsid w:val="00577D10"/>
    <w:rsid w:val="005860C3"/>
    <w:rsid w:val="005A3B38"/>
    <w:rsid w:val="005A7A8A"/>
    <w:rsid w:val="005B46C0"/>
    <w:rsid w:val="005D3C1F"/>
    <w:rsid w:val="005D41F5"/>
    <w:rsid w:val="005D61E1"/>
    <w:rsid w:val="005E3CEB"/>
    <w:rsid w:val="005F7789"/>
    <w:rsid w:val="0062040D"/>
    <w:rsid w:val="00637F25"/>
    <w:rsid w:val="00642E33"/>
    <w:rsid w:val="0064391D"/>
    <w:rsid w:val="00643F34"/>
    <w:rsid w:val="00644115"/>
    <w:rsid w:val="006443FA"/>
    <w:rsid w:val="00662CF4"/>
    <w:rsid w:val="006814AF"/>
    <w:rsid w:val="0068762B"/>
    <w:rsid w:val="006921D3"/>
    <w:rsid w:val="006A5821"/>
    <w:rsid w:val="006C32A5"/>
    <w:rsid w:val="006F0700"/>
    <w:rsid w:val="006F4987"/>
    <w:rsid w:val="00701476"/>
    <w:rsid w:val="00707474"/>
    <w:rsid w:val="007452CD"/>
    <w:rsid w:val="00750515"/>
    <w:rsid w:val="0076144C"/>
    <w:rsid w:val="00787FD9"/>
    <w:rsid w:val="007C1DFF"/>
    <w:rsid w:val="007C4D6B"/>
    <w:rsid w:val="007E48DD"/>
    <w:rsid w:val="007F1683"/>
    <w:rsid w:val="0085033D"/>
    <w:rsid w:val="00872FBD"/>
    <w:rsid w:val="008742F3"/>
    <w:rsid w:val="00875961"/>
    <w:rsid w:val="008772FA"/>
    <w:rsid w:val="008B3CF5"/>
    <w:rsid w:val="008B3D45"/>
    <w:rsid w:val="008C3283"/>
    <w:rsid w:val="008C3F7D"/>
    <w:rsid w:val="008D361F"/>
    <w:rsid w:val="008F697A"/>
    <w:rsid w:val="009143D9"/>
    <w:rsid w:val="00935BBF"/>
    <w:rsid w:val="00942B49"/>
    <w:rsid w:val="00946FBD"/>
    <w:rsid w:val="00965B38"/>
    <w:rsid w:val="00971761"/>
    <w:rsid w:val="00977B89"/>
    <w:rsid w:val="009806B9"/>
    <w:rsid w:val="00981543"/>
    <w:rsid w:val="00983987"/>
    <w:rsid w:val="00985C90"/>
    <w:rsid w:val="00993630"/>
    <w:rsid w:val="009A4134"/>
    <w:rsid w:val="009C098E"/>
    <w:rsid w:val="009C48D5"/>
    <w:rsid w:val="009D493E"/>
    <w:rsid w:val="009D7055"/>
    <w:rsid w:val="00A01D9C"/>
    <w:rsid w:val="00A33744"/>
    <w:rsid w:val="00A33CB7"/>
    <w:rsid w:val="00A52EBC"/>
    <w:rsid w:val="00A54D71"/>
    <w:rsid w:val="00A63CB6"/>
    <w:rsid w:val="00A732E7"/>
    <w:rsid w:val="00A9189B"/>
    <w:rsid w:val="00AA05C3"/>
    <w:rsid w:val="00AB0596"/>
    <w:rsid w:val="00AC703D"/>
    <w:rsid w:val="00AD4CB6"/>
    <w:rsid w:val="00AE1F86"/>
    <w:rsid w:val="00AE29DE"/>
    <w:rsid w:val="00B225EE"/>
    <w:rsid w:val="00B31A7B"/>
    <w:rsid w:val="00B41C11"/>
    <w:rsid w:val="00B554D5"/>
    <w:rsid w:val="00B66172"/>
    <w:rsid w:val="00B93A15"/>
    <w:rsid w:val="00B95769"/>
    <w:rsid w:val="00BA0109"/>
    <w:rsid w:val="00BA69B8"/>
    <w:rsid w:val="00BD2B39"/>
    <w:rsid w:val="00BD3EB9"/>
    <w:rsid w:val="00BD44CB"/>
    <w:rsid w:val="00BD6FBE"/>
    <w:rsid w:val="00BE5D85"/>
    <w:rsid w:val="00C00E21"/>
    <w:rsid w:val="00C430A9"/>
    <w:rsid w:val="00C4691E"/>
    <w:rsid w:val="00C57BFE"/>
    <w:rsid w:val="00C619A0"/>
    <w:rsid w:val="00C82C8E"/>
    <w:rsid w:val="00C85E83"/>
    <w:rsid w:val="00C958EA"/>
    <w:rsid w:val="00CF3178"/>
    <w:rsid w:val="00D13378"/>
    <w:rsid w:val="00D20F2F"/>
    <w:rsid w:val="00D2485A"/>
    <w:rsid w:val="00D47E57"/>
    <w:rsid w:val="00D829EB"/>
    <w:rsid w:val="00D831C5"/>
    <w:rsid w:val="00D874B9"/>
    <w:rsid w:val="00DA5C86"/>
    <w:rsid w:val="00DB5A47"/>
    <w:rsid w:val="00DC206C"/>
    <w:rsid w:val="00DD2BF3"/>
    <w:rsid w:val="00DE1CB6"/>
    <w:rsid w:val="00E210E5"/>
    <w:rsid w:val="00E30448"/>
    <w:rsid w:val="00E3460B"/>
    <w:rsid w:val="00E34FB7"/>
    <w:rsid w:val="00E36542"/>
    <w:rsid w:val="00E43855"/>
    <w:rsid w:val="00E50F87"/>
    <w:rsid w:val="00E51F27"/>
    <w:rsid w:val="00E521BA"/>
    <w:rsid w:val="00E57234"/>
    <w:rsid w:val="00E60B44"/>
    <w:rsid w:val="00E6679E"/>
    <w:rsid w:val="00E805E7"/>
    <w:rsid w:val="00EA1001"/>
    <w:rsid w:val="00EB417B"/>
    <w:rsid w:val="00EC1C8C"/>
    <w:rsid w:val="00EC1CD0"/>
    <w:rsid w:val="00EC2492"/>
    <w:rsid w:val="00ED6421"/>
    <w:rsid w:val="00EE2DC8"/>
    <w:rsid w:val="00EF40CF"/>
    <w:rsid w:val="00F02BEC"/>
    <w:rsid w:val="00F105BD"/>
    <w:rsid w:val="00F119DB"/>
    <w:rsid w:val="00F156E0"/>
    <w:rsid w:val="00F15E4C"/>
    <w:rsid w:val="00F221A8"/>
    <w:rsid w:val="00F278F3"/>
    <w:rsid w:val="00F3393A"/>
    <w:rsid w:val="00F4719C"/>
    <w:rsid w:val="00F52DE7"/>
    <w:rsid w:val="00F534C6"/>
    <w:rsid w:val="00F62244"/>
    <w:rsid w:val="00F75F70"/>
    <w:rsid w:val="00F83003"/>
    <w:rsid w:val="00F874B6"/>
    <w:rsid w:val="00FA2E0C"/>
    <w:rsid w:val="00FC2F0B"/>
    <w:rsid w:val="00FD7CFE"/>
    <w:rsid w:val="00FE25B7"/>
    <w:rsid w:val="00FE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1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8B3D45"/>
    <w:rPr>
      <w:rFonts w:cs="Times New Roman"/>
      <w:color w:val="0000FF"/>
      <w:u w:val="single"/>
    </w:rPr>
  </w:style>
  <w:style w:type="character" w:styleId="a5">
    <w:name w:val="FollowedHyperlink"/>
    <w:basedOn w:val="a0"/>
    <w:uiPriority w:val="99"/>
    <w:semiHidden/>
    <w:unhideWhenUsed/>
    <w:rsid w:val="00643F34"/>
    <w:rPr>
      <w:rFonts w:cs="Times New Roman"/>
      <w:color w:val="800080"/>
      <w:u w:val="single"/>
    </w:rPr>
  </w:style>
  <w:style w:type="paragraph" w:styleId="a6">
    <w:name w:val="header"/>
    <w:basedOn w:val="a"/>
    <w:link w:val="a7"/>
    <w:uiPriority w:val="99"/>
    <w:unhideWhenUsed/>
    <w:rsid w:val="004A61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A6130"/>
    <w:rPr>
      <w:rFonts w:cs="Times New Roman"/>
    </w:rPr>
  </w:style>
  <w:style w:type="paragraph" w:styleId="a8">
    <w:name w:val="footer"/>
    <w:basedOn w:val="a"/>
    <w:link w:val="a9"/>
    <w:uiPriority w:val="99"/>
    <w:unhideWhenUsed/>
    <w:rsid w:val="004A61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A6130"/>
    <w:rPr>
      <w:rFonts w:cs="Times New Roman"/>
    </w:rPr>
  </w:style>
  <w:style w:type="paragraph" w:styleId="aa">
    <w:name w:val="Balloon Text"/>
    <w:basedOn w:val="a"/>
    <w:link w:val="ab"/>
    <w:uiPriority w:val="99"/>
    <w:semiHidden/>
    <w:unhideWhenUsed/>
    <w:rsid w:val="00BA69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9B8"/>
    <w:rPr>
      <w:rFonts w:ascii="Tahoma" w:hAnsi="Tahoma" w:cs="Times New Roman"/>
      <w:sz w:val="16"/>
    </w:rPr>
  </w:style>
  <w:style w:type="paragraph" w:styleId="ac">
    <w:name w:val="No Spacing"/>
    <w:uiPriority w:val="1"/>
    <w:qFormat/>
    <w:rsid w:val="00DC206C"/>
    <w:rPr>
      <w:rFonts w:cs="Times New Roman"/>
      <w:sz w:val="22"/>
      <w:szCs w:val="22"/>
      <w:lang w:eastAsia="en-US"/>
    </w:rPr>
  </w:style>
  <w:style w:type="paragraph" w:customStyle="1" w:styleId="ConsPlusNormal">
    <w:name w:val="ConsPlusNormal"/>
    <w:link w:val="ConsPlusNormal0"/>
    <w:rsid w:val="00AA05C3"/>
    <w:pPr>
      <w:widowControl w:val="0"/>
      <w:autoSpaceDE w:val="0"/>
      <w:autoSpaceDN w:val="0"/>
      <w:adjustRightInd w:val="0"/>
    </w:pPr>
    <w:rPr>
      <w:rFonts w:ascii="Arial" w:hAnsi="Arial" w:cs="Arial"/>
    </w:rPr>
  </w:style>
  <w:style w:type="paragraph" w:styleId="ad">
    <w:name w:val="List Paragraph"/>
    <w:basedOn w:val="a"/>
    <w:uiPriority w:val="34"/>
    <w:qFormat/>
    <w:rsid w:val="00B41C11"/>
    <w:pPr>
      <w:ind w:left="720"/>
      <w:contextualSpacing/>
    </w:pPr>
  </w:style>
  <w:style w:type="paragraph" w:customStyle="1" w:styleId="1">
    <w:name w:val="Без интервала1"/>
    <w:uiPriority w:val="1"/>
    <w:qFormat/>
    <w:rsid w:val="00236D48"/>
    <w:rPr>
      <w:rFonts w:ascii="Times New Roman" w:hAnsi="Times New Roman" w:cs="Times New Roman"/>
      <w:sz w:val="24"/>
      <w:szCs w:val="24"/>
    </w:rPr>
  </w:style>
  <w:style w:type="character" w:customStyle="1" w:styleId="ConsPlusNormal0">
    <w:name w:val="ConsPlusNormal Знак"/>
    <w:link w:val="ConsPlusNormal"/>
    <w:locked/>
    <w:rsid w:val="00244D7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1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8B3D45"/>
    <w:rPr>
      <w:rFonts w:cs="Times New Roman"/>
      <w:color w:val="0000FF"/>
      <w:u w:val="single"/>
    </w:rPr>
  </w:style>
  <w:style w:type="character" w:styleId="a5">
    <w:name w:val="FollowedHyperlink"/>
    <w:basedOn w:val="a0"/>
    <w:uiPriority w:val="99"/>
    <w:semiHidden/>
    <w:unhideWhenUsed/>
    <w:rsid w:val="00643F34"/>
    <w:rPr>
      <w:rFonts w:cs="Times New Roman"/>
      <w:color w:val="800080"/>
      <w:u w:val="single"/>
    </w:rPr>
  </w:style>
  <w:style w:type="paragraph" w:styleId="a6">
    <w:name w:val="header"/>
    <w:basedOn w:val="a"/>
    <w:link w:val="a7"/>
    <w:uiPriority w:val="99"/>
    <w:unhideWhenUsed/>
    <w:rsid w:val="004A61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A6130"/>
    <w:rPr>
      <w:rFonts w:cs="Times New Roman"/>
    </w:rPr>
  </w:style>
  <w:style w:type="paragraph" w:styleId="a8">
    <w:name w:val="footer"/>
    <w:basedOn w:val="a"/>
    <w:link w:val="a9"/>
    <w:uiPriority w:val="99"/>
    <w:unhideWhenUsed/>
    <w:rsid w:val="004A61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A6130"/>
    <w:rPr>
      <w:rFonts w:cs="Times New Roman"/>
    </w:rPr>
  </w:style>
  <w:style w:type="paragraph" w:styleId="aa">
    <w:name w:val="Balloon Text"/>
    <w:basedOn w:val="a"/>
    <w:link w:val="ab"/>
    <w:uiPriority w:val="99"/>
    <w:semiHidden/>
    <w:unhideWhenUsed/>
    <w:rsid w:val="00BA69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9B8"/>
    <w:rPr>
      <w:rFonts w:ascii="Tahoma" w:hAnsi="Tahoma" w:cs="Times New Roman"/>
      <w:sz w:val="16"/>
    </w:rPr>
  </w:style>
  <w:style w:type="paragraph" w:styleId="ac">
    <w:name w:val="No Spacing"/>
    <w:uiPriority w:val="1"/>
    <w:qFormat/>
    <w:rsid w:val="00DC206C"/>
    <w:rPr>
      <w:rFonts w:cs="Times New Roman"/>
      <w:sz w:val="22"/>
      <w:szCs w:val="22"/>
      <w:lang w:eastAsia="en-US"/>
    </w:rPr>
  </w:style>
  <w:style w:type="paragraph" w:customStyle="1" w:styleId="ConsPlusNormal">
    <w:name w:val="ConsPlusNormal"/>
    <w:link w:val="ConsPlusNormal0"/>
    <w:rsid w:val="00AA05C3"/>
    <w:pPr>
      <w:widowControl w:val="0"/>
      <w:autoSpaceDE w:val="0"/>
      <w:autoSpaceDN w:val="0"/>
      <w:adjustRightInd w:val="0"/>
    </w:pPr>
    <w:rPr>
      <w:rFonts w:ascii="Arial" w:hAnsi="Arial" w:cs="Arial"/>
    </w:rPr>
  </w:style>
  <w:style w:type="paragraph" w:styleId="ad">
    <w:name w:val="List Paragraph"/>
    <w:basedOn w:val="a"/>
    <w:uiPriority w:val="34"/>
    <w:qFormat/>
    <w:rsid w:val="00B41C11"/>
    <w:pPr>
      <w:ind w:left="720"/>
      <w:contextualSpacing/>
    </w:pPr>
  </w:style>
  <w:style w:type="paragraph" w:customStyle="1" w:styleId="1">
    <w:name w:val="Без интервала1"/>
    <w:uiPriority w:val="1"/>
    <w:qFormat/>
    <w:rsid w:val="00236D48"/>
    <w:rPr>
      <w:rFonts w:ascii="Times New Roman" w:hAnsi="Times New Roman" w:cs="Times New Roman"/>
      <w:sz w:val="24"/>
      <w:szCs w:val="24"/>
    </w:rPr>
  </w:style>
  <w:style w:type="character" w:customStyle="1" w:styleId="ConsPlusNormal0">
    <w:name w:val="ConsPlusNormal Знак"/>
    <w:link w:val="ConsPlusNormal"/>
    <w:locked/>
    <w:rsid w:val="00244D7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864">
      <w:bodyDiv w:val="1"/>
      <w:marLeft w:val="0"/>
      <w:marRight w:val="0"/>
      <w:marTop w:val="0"/>
      <w:marBottom w:val="0"/>
      <w:divBdr>
        <w:top w:val="none" w:sz="0" w:space="0" w:color="auto"/>
        <w:left w:val="none" w:sz="0" w:space="0" w:color="auto"/>
        <w:bottom w:val="none" w:sz="0" w:space="0" w:color="auto"/>
        <w:right w:val="none" w:sz="0" w:space="0" w:color="auto"/>
      </w:divBdr>
    </w:div>
    <w:div w:id="38168584">
      <w:bodyDiv w:val="1"/>
      <w:marLeft w:val="0"/>
      <w:marRight w:val="0"/>
      <w:marTop w:val="0"/>
      <w:marBottom w:val="0"/>
      <w:divBdr>
        <w:top w:val="none" w:sz="0" w:space="0" w:color="auto"/>
        <w:left w:val="none" w:sz="0" w:space="0" w:color="auto"/>
        <w:bottom w:val="none" w:sz="0" w:space="0" w:color="auto"/>
        <w:right w:val="none" w:sz="0" w:space="0" w:color="auto"/>
      </w:divBdr>
    </w:div>
    <w:div w:id="56442522">
      <w:bodyDiv w:val="1"/>
      <w:marLeft w:val="0"/>
      <w:marRight w:val="0"/>
      <w:marTop w:val="0"/>
      <w:marBottom w:val="0"/>
      <w:divBdr>
        <w:top w:val="none" w:sz="0" w:space="0" w:color="auto"/>
        <w:left w:val="none" w:sz="0" w:space="0" w:color="auto"/>
        <w:bottom w:val="none" w:sz="0" w:space="0" w:color="auto"/>
        <w:right w:val="none" w:sz="0" w:space="0" w:color="auto"/>
      </w:divBdr>
    </w:div>
    <w:div w:id="123742839">
      <w:bodyDiv w:val="1"/>
      <w:marLeft w:val="0"/>
      <w:marRight w:val="0"/>
      <w:marTop w:val="0"/>
      <w:marBottom w:val="0"/>
      <w:divBdr>
        <w:top w:val="none" w:sz="0" w:space="0" w:color="auto"/>
        <w:left w:val="none" w:sz="0" w:space="0" w:color="auto"/>
        <w:bottom w:val="none" w:sz="0" w:space="0" w:color="auto"/>
        <w:right w:val="none" w:sz="0" w:space="0" w:color="auto"/>
      </w:divBdr>
    </w:div>
    <w:div w:id="156577940">
      <w:bodyDiv w:val="1"/>
      <w:marLeft w:val="0"/>
      <w:marRight w:val="0"/>
      <w:marTop w:val="0"/>
      <w:marBottom w:val="0"/>
      <w:divBdr>
        <w:top w:val="none" w:sz="0" w:space="0" w:color="auto"/>
        <w:left w:val="none" w:sz="0" w:space="0" w:color="auto"/>
        <w:bottom w:val="none" w:sz="0" w:space="0" w:color="auto"/>
        <w:right w:val="none" w:sz="0" w:space="0" w:color="auto"/>
      </w:divBdr>
    </w:div>
    <w:div w:id="284584717">
      <w:bodyDiv w:val="1"/>
      <w:marLeft w:val="0"/>
      <w:marRight w:val="0"/>
      <w:marTop w:val="0"/>
      <w:marBottom w:val="0"/>
      <w:divBdr>
        <w:top w:val="none" w:sz="0" w:space="0" w:color="auto"/>
        <w:left w:val="none" w:sz="0" w:space="0" w:color="auto"/>
        <w:bottom w:val="none" w:sz="0" w:space="0" w:color="auto"/>
        <w:right w:val="none" w:sz="0" w:space="0" w:color="auto"/>
      </w:divBdr>
    </w:div>
    <w:div w:id="1054431847">
      <w:bodyDiv w:val="1"/>
      <w:marLeft w:val="0"/>
      <w:marRight w:val="0"/>
      <w:marTop w:val="0"/>
      <w:marBottom w:val="0"/>
      <w:divBdr>
        <w:top w:val="none" w:sz="0" w:space="0" w:color="auto"/>
        <w:left w:val="none" w:sz="0" w:space="0" w:color="auto"/>
        <w:bottom w:val="none" w:sz="0" w:space="0" w:color="auto"/>
        <w:right w:val="none" w:sz="0" w:space="0" w:color="auto"/>
      </w:divBdr>
    </w:div>
    <w:div w:id="1107316073">
      <w:bodyDiv w:val="1"/>
      <w:marLeft w:val="0"/>
      <w:marRight w:val="0"/>
      <w:marTop w:val="0"/>
      <w:marBottom w:val="0"/>
      <w:divBdr>
        <w:top w:val="none" w:sz="0" w:space="0" w:color="auto"/>
        <w:left w:val="none" w:sz="0" w:space="0" w:color="auto"/>
        <w:bottom w:val="none" w:sz="0" w:space="0" w:color="auto"/>
        <w:right w:val="none" w:sz="0" w:space="0" w:color="auto"/>
      </w:divBdr>
    </w:div>
    <w:div w:id="1391154242">
      <w:marLeft w:val="0"/>
      <w:marRight w:val="0"/>
      <w:marTop w:val="0"/>
      <w:marBottom w:val="0"/>
      <w:divBdr>
        <w:top w:val="none" w:sz="0" w:space="0" w:color="auto"/>
        <w:left w:val="none" w:sz="0" w:space="0" w:color="auto"/>
        <w:bottom w:val="none" w:sz="0" w:space="0" w:color="auto"/>
        <w:right w:val="none" w:sz="0" w:space="0" w:color="auto"/>
      </w:divBdr>
    </w:div>
    <w:div w:id="1416711439">
      <w:bodyDiv w:val="1"/>
      <w:marLeft w:val="0"/>
      <w:marRight w:val="0"/>
      <w:marTop w:val="0"/>
      <w:marBottom w:val="0"/>
      <w:divBdr>
        <w:top w:val="none" w:sz="0" w:space="0" w:color="auto"/>
        <w:left w:val="none" w:sz="0" w:space="0" w:color="auto"/>
        <w:bottom w:val="none" w:sz="0" w:space="0" w:color="auto"/>
        <w:right w:val="none" w:sz="0" w:space="0" w:color="auto"/>
      </w:divBdr>
    </w:div>
    <w:div w:id="1470047851">
      <w:bodyDiv w:val="1"/>
      <w:marLeft w:val="0"/>
      <w:marRight w:val="0"/>
      <w:marTop w:val="0"/>
      <w:marBottom w:val="0"/>
      <w:divBdr>
        <w:top w:val="none" w:sz="0" w:space="0" w:color="auto"/>
        <w:left w:val="none" w:sz="0" w:space="0" w:color="auto"/>
        <w:bottom w:val="none" w:sz="0" w:space="0" w:color="auto"/>
        <w:right w:val="none" w:sz="0" w:space="0" w:color="auto"/>
      </w:divBdr>
    </w:div>
    <w:div w:id="1551920824">
      <w:bodyDiv w:val="1"/>
      <w:marLeft w:val="0"/>
      <w:marRight w:val="0"/>
      <w:marTop w:val="0"/>
      <w:marBottom w:val="0"/>
      <w:divBdr>
        <w:top w:val="none" w:sz="0" w:space="0" w:color="auto"/>
        <w:left w:val="none" w:sz="0" w:space="0" w:color="auto"/>
        <w:bottom w:val="none" w:sz="0" w:space="0" w:color="auto"/>
        <w:right w:val="none" w:sz="0" w:space="0" w:color="auto"/>
      </w:divBdr>
    </w:div>
    <w:div w:id="1993367267">
      <w:bodyDiv w:val="1"/>
      <w:marLeft w:val="0"/>
      <w:marRight w:val="0"/>
      <w:marTop w:val="0"/>
      <w:marBottom w:val="0"/>
      <w:divBdr>
        <w:top w:val="none" w:sz="0" w:space="0" w:color="auto"/>
        <w:left w:val="none" w:sz="0" w:space="0" w:color="auto"/>
        <w:bottom w:val="none" w:sz="0" w:space="0" w:color="auto"/>
        <w:right w:val="none" w:sz="0" w:space="0" w:color="auto"/>
      </w:divBdr>
    </w:div>
    <w:div w:id="2057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kalug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oblkaluga.ru/sub/econom/Gos_prog_razv/dokladi/" TargetMode="External"/><Relationship Id="rId5" Type="http://schemas.openxmlformats.org/officeDocument/2006/relationships/webSettings" Target="webSettings.xml"/><Relationship Id="rId10" Type="http://schemas.openxmlformats.org/officeDocument/2006/relationships/hyperlink" Target="http://www.admoblkaluga.ru/sub/econom/invest/gospod/" TargetMode="External"/><Relationship Id="rId4" Type="http://schemas.openxmlformats.org/officeDocument/2006/relationships/settings" Target="settings.xml"/><Relationship Id="rId9" Type="http://schemas.openxmlformats.org/officeDocument/2006/relationships/hyperlink" Target="http://admoblkaluga.ru/sub/strategic_p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Мастыкаш Оксана Владимировна</dc:creator>
  <cp:lastModifiedBy>Прокудова Анастасия Юрьевна</cp:lastModifiedBy>
  <cp:revision>4</cp:revision>
  <cp:lastPrinted>2019-10-30T05:55:00Z</cp:lastPrinted>
  <dcterms:created xsi:type="dcterms:W3CDTF">2020-02-11T14:08:00Z</dcterms:created>
  <dcterms:modified xsi:type="dcterms:W3CDTF">2020-02-11T14:11:00Z</dcterms:modified>
</cp:coreProperties>
</file>